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6728" w14:textId="2090E4F0" w:rsidR="00595B95" w:rsidRDefault="00595B95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Рак кожи</w:t>
      </w:r>
    </w:p>
    <w:p w14:paraId="0209BDAC" w14:textId="6C26684F" w:rsidR="007C41E7" w:rsidRDefault="00030C60"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С 29 января по 4 февраля проходит «Неделя профилактики онкологических заболеваний»,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 которым относятся и злокачественные новообразования кожи.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7B91C001" wp14:editId="217FE631">
            <wp:extent cx="156210" cy="156210"/>
            <wp:effectExtent l="0" t="0" r="0" b="0"/>
            <wp:docPr id="19" name="Рисунок 1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Это распространенная патология во всем мире, представляющая серьезную угрозу для здоровья людей разных возрастов. На рак кожи приходится 15 процентов диагностированных случаев </w:t>
      </w:r>
      <w:r>
        <w:rPr>
          <w:rStyle w:val="a3"/>
          <w:rFonts w:ascii="Roboto" w:hAnsi="Roboto"/>
          <w:i w:val="0"/>
          <w:iCs w:val="0"/>
          <w:color w:val="000000"/>
          <w:sz w:val="20"/>
          <w:szCs w:val="20"/>
          <w:shd w:val="clear" w:color="auto" w:fill="FFFFFF"/>
        </w:rPr>
        <w:t>онкологических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Roboto" w:hAnsi="Roboto"/>
          <w:i w:val="0"/>
          <w:iCs w:val="0"/>
          <w:color w:val="000000"/>
          <w:sz w:val="20"/>
          <w:szCs w:val="20"/>
          <w:shd w:val="clear" w:color="auto" w:fill="FFFFFF"/>
        </w:rPr>
        <w:t>заболеваний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В 70-80% случаев злокачественные опухоли кожи образуются De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novo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т.е. на месте неизмененной кожи или кожи с признаки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фотоповреждения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 факторам риска относится: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2AEBB25" wp14:editId="444E5002">
            <wp:extent cx="156210" cy="156210"/>
            <wp:effectExtent l="0" t="0" r="0" b="0"/>
            <wp:docPr id="20" name="Рисунок 2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длительное пребывание на солнце, солнечные ожоги;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B604734" wp14:editId="07984DA4">
            <wp:extent cx="156210" cy="156210"/>
            <wp:effectExtent l="0" t="0" r="0" b="0"/>
            <wp:docPr id="21" name="Рисунок 2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наследственная предрасположенность;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8E74572" wp14:editId="5B602172">
            <wp:extent cx="156210" cy="156210"/>
            <wp:effectExtent l="0" t="0" r="0" b="0"/>
            <wp:docPr id="22" name="Рисунок 2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 светлая кожа, с большим количеством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невусов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 веснушек, рыжий цвет волос;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1EFF626" wp14:editId="3DC2BA37">
            <wp:extent cx="156210" cy="156210"/>
            <wp:effectExtent l="0" t="0" r="0" b="0"/>
            <wp:docPr id="23" name="Рисунок 2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проф.вредности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26EA279" wp14:editId="195BFBA3">
            <wp:extent cx="156210" cy="156210"/>
            <wp:effectExtent l="0" t="0" r="0" b="0"/>
            <wp:docPr id="24" name="Рисунок 24" descr="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Следует незамедлительно обраться к дерматологу, если вы заметили: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8D16378" wp14:editId="13E1E8D5">
            <wp:extent cx="156210" cy="156210"/>
            <wp:effectExtent l="0" t="0" r="0" b="0"/>
            <wp:docPr id="25" name="Рисунок 2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 изменение размеров, объема, очертаний или цвета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невуса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CADFF21" wp14:editId="1A218755">
            <wp:extent cx="156210" cy="156210"/>
            <wp:effectExtent l="0" t="0" r="0" b="0"/>
            <wp:docPr id="26" name="Рисунок 2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признаки воспаления;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3518267" wp14:editId="39045793">
            <wp:extent cx="156210" cy="156210"/>
            <wp:effectExtent l="0" t="0" r="0" b="0"/>
            <wp:docPr id="27" name="Рисунок 2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образование корки на поверхности, кровоточивость;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6A0780B" wp14:editId="052A2F71">
            <wp:extent cx="156210" cy="156210"/>
            <wp:effectExtent l="0" t="0" r="0" b="0"/>
            <wp:docPr id="28" name="Рисунок 2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изменение чувствительности, ощущений, появление зуда;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E6AB5D4" wp14:editId="1ECE4D33">
            <wp:extent cx="156210" cy="156210"/>
            <wp:effectExtent l="0" t="0" r="0" b="0"/>
            <wp:docPr id="29" name="Рисунок 2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диаметр более 7 мм.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Однако надо знать, что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невусы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могут меняться при ультрафиолетовом облучении,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примении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атобронзатов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беременности и в период пубертата. Однако меняются все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невусы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изменение 1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невуса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– подозрительно!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Профилактика злокачественных новообразований кожи: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B74666E" wp14:editId="6B8A800C">
            <wp:extent cx="156210" cy="156210"/>
            <wp:effectExtent l="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избегать инсоляции с11.00 до 16.00;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B5F3064" wp14:editId="4DD032AF">
            <wp:extent cx="156210" cy="156210"/>
            <wp:effectExtent l="0" t="0" r="0" b="0"/>
            <wp:docPr id="31" name="Рисунок 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не подвергать прямому солнечному воздействию детей грудного 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младшего возраста;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73552EB" wp14:editId="63BAD810">
            <wp:extent cx="156210" cy="156210"/>
            <wp:effectExtent l="0" t="0" r="0" b="0"/>
            <wp:docPr id="32" name="Рисунок 3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использовать солнцезащитные средства (SPF 30 и выше, каждые 2 часа);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1FFBDB9" wp14:editId="1B1E28DE">
            <wp:extent cx="156210" cy="156210"/>
            <wp:effectExtent l="0" t="0" r="0" b="0"/>
            <wp:docPr id="33" name="Рисунок 3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солнцезащитные очки, шляпа, светлая одежда;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F128B23" wp14:editId="3570AA49">
            <wp:extent cx="156210" cy="156210"/>
            <wp:effectExtent l="0" t="0" r="0" b="0"/>
            <wp:docPr id="34" name="Рисунок 3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исключить солярий (10 мин в солярии= 100 мин на солнце. Риск развития меланомы выше на 55-75%);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E419400" wp14:editId="74D7A9E6">
            <wp:extent cx="156210" cy="156210"/>
            <wp:effectExtent l="0" t="0" r="0" b="0"/>
            <wp:docPr id="35" name="Рисунок 3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самоконтроль (осматривать свою кожу необходимо не реже одного раза в 3-6 месяцев).</w:t>
      </w:r>
    </w:p>
    <w:sectPr w:rsidR="007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60"/>
    <w:rsid w:val="00030C60"/>
    <w:rsid w:val="003027E8"/>
    <w:rsid w:val="00595B95"/>
    <w:rsid w:val="00D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71C2"/>
  <w15:chartTrackingRefBased/>
  <w15:docId w15:val="{DB5BAF91-6340-4DC5-B90B-94774D54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0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 Боженко</dc:creator>
  <cp:keywords/>
  <dc:description/>
  <cp:lastModifiedBy>Ирочка Боженко</cp:lastModifiedBy>
  <cp:revision>2</cp:revision>
  <dcterms:created xsi:type="dcterms:W3CDTF">2024-01-23T18:51:00Z</dcterms:created>
  <dcterms:modified xsi:type="dcterms:W3CDTF">2024-01-23T18:51:00Z</dcterms:modified>
</cp:coreProperties>
</file>