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F775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 xml:space="preserve">Диагноз «рак» - трагедия для любого человека. </w:t>
      </w:r>
    </w:p>
    <w:p w14:paraId="76988044" w14:textId="73D6D4B9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 xml:space="preserve"> Онкологические заболевания являются одной из ведущих причин смерти во всем мире, наша страна не является исключением.</w:t>
      </w:r>
    </w:p>
    <w:p w14:paraId="537DAEE2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>Однако какой бы печальной ни была статистика, специалисты уверены - предотвратить развитие рака возможно, излечение реально при обнаружении опухоли на ранних стадиях болезни. На сегодняшний день ранняя диагностика и своевременное лечение, а также профилактика остаются наиболее эффективными способами защиты.</w:t>
      </w:r>
    </w:p>
    <w:p w14:paraId="17AAE973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Style w:val="a4"/>
          <w:rFonts w:ascii="Noto Serif" w:hAnsi="Noto Serif" w:cs="Noto Serif"/>
          <w:color w:val="000000"/>
          <w:spacing w:val="-6"/>
          <w:sz w:val="26"/>
          <w:szCs w:val="26"/>
          <w:bdr w:val="single" w:sz="2" w:space="0" w:color="E2E8F0" w:frame="1"/>
        </w:rPr>
        <w:t>Советы онколога по профилактике рака</w:t>
      </w:r>
    </w:p>
    <w:p w14:paraId="12CA8FFC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>Раз в год посещайте врача для квалифицированного медицинского осмотра.</w:t>
      </w:r>
    </w:p>
    <w:p w14:paraId="00027AA9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>Избегайте полноты. Регулярно занимайтесь гимнастикой, по меньшей мере, 10 минут 3-4 раза в неделю.</w:t>
      </w:r>
    </w:p>
    <w:p w14:paraId="7A285D23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>Не курите! Курение увеличивает риск заболевания раком на 30%. Если вы курите, выбирайте сигареты с фильтром и с минимальным содержанием никотина и смол.</w:t>
      </w:r>
    </w:p>
    <w:p w14:paraId="798A0D4F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>Применяйте очистительные фильтры для питьевой воды.</w:t>
      </w:r>
    </w:p>
    <w:p w14:paraId="402D9898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>Применяйте натуральные косметику и средства личной гигиены.</w:t>
      </w:r>
    </w:p>
    <w:p w14:paraId="3043D3AA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>Не применяйте лекарства без назначения и контроля врача.</w:t>
      </w:r>
    </w:p>
    <w:p w14:paraId="351BEF6F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>Научитесь бороться со стрессами. Хроническое перенапряжение нервной системы снижает защитные свойства организма.</w:t>
      </w:r>
    </w:p>
    <w:p w14:paraId="0BBD4487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>Держитесь на достаточном расстоянии от источников излучения или сократите время пребывания вблизи от них (бытовая электроаппаратура, сотовые телефоны, компьютеры, линии электросетей). Установите дома скрытую электропроводку.</w:t>
      </w:r>
    </w:p>
    <w:p w14:paraId="76FAA24A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>Для профилактики рака легкого тщательно проветривайте помещения. При работе с химическими веществами используйте средства индивидуальной защиты дыхательных путей. Необходим полный отказ от курения и своевременное лечение воспалительных заболеваний легких. Не забывайте ежегодно проходить флюорографию.</w:t>
      </w:r>
    </w:p>
    <w:p w14:paraId="0830FA61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lastRenderedPageBreak/>
        <w:t>Для профилактики рака кожи излишнего пребывания на солнце, носите солнцезащитные очки для задерживания ультрафиолетовых лучей. Соблюдайте меры предосторожности при работе с горюче-смазочными материалами и другими канцерогенными веществами. Не травмируйте родимые пятна и не занимайтесь самостоятельным их выведением. </w:t>
      </w:r>
    </w:p>
    <w:p w14:paraId="5A021AB4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>Для предупреждения рака желудка необходим регулярный прием пищи, ограничение пережаренных и консервированных продуктов, ежедневный прием овощей и фруктов. Пища не должна быть очень горячей и соленой.</w:t>
      </w:r>
    </w:p>
    <w:p w14:paraId="1DC73F76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>Для профилактики рака толстой кишки необходимо употребление продуктов с большим количеством пищевых волокон, ограничение животных жиров, предупреждение и лечение хронических запоров, соблюдение правил личной гигиены.</w:t>
      </w:r>
    </w:p>
    <w:p w14:paraId="7FDA640F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>Избыточный вес, употребление большого количества жира, аборты – факторы риска рака молочной железы. Желательно грудное вскармливание детей до 1 года. Своевременно лечите гинекологические заболевания. Обязательно проводите самообследование молочных желез.</w:t>
      </w:r>
    </w:p>
    <w:p w14:paraId="783D9D9D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>Профилактика рака женских половых органов предусматривает соблюдение правил личной гигиены, предупреждение и лечение воспалительных процессов. Беспорядочная половая жизнь, частая смена партнеров, аборты способствует развитию рака.</w:t>
      </w:r>
    </w:p>
    <w:p w14:paraId="6ED48E23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>Для предупреждения рака предстательной железы необходимо соблюдение личной гигиены половой жизни, лечение хронических заболеваний простаты, регулярные физические упражнения, ограничение острой пищи, алкоголя, а также переохлаждений.</w:t>
      </w:r>
    </w:p>
    <w:p w14:paraId="6B5DC987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Style w:val="a4"/>
          <w:rFonts w:ascii="Noto Serif" w:hAnsi="Noto Serif" w:cs="Noto Serif"/>
          <w:color w:val="000000"/>
          <w:spacing w:val="-6"/>
          <w:sz w:val="26"/>
          <w:szCs w:val="26"/>
          <w:bdr w:val="single" w:sz="2" w:space="0" w:color="E2E8F0" w:frame="1"/>
        </w:rPr>
        <w:t>Немедленно обратитесь к врачу, если у Вас:</w:t>
      </w:r>
    </w:p>
    <w:p w14:paraId="080920C7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>- длительный кашель, не приносящий облегчения, имеются прожилки крови в мокроте;</w:t>
      </w:r>
    </w:p>
    <w:p w14:paraId="613B38F3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>- необъяснимая потеря веса, немотивированная слабость и повышенная утомляемость, повышение температуры, малокровие;</w:t>
      </w:r>
    </w:p>
    <w:p w14:paraId="3804A722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>- в полости рта, на губах и языке имеются безболезненные уплотнения и язвочки;</w:t>
      </w:r>
    </w:p>
    <w:p w14:paraId="258C8990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lastRenderedPageBreak/>
        <w:t>- родимые пятна увеличиваются в размерах, кровоточат; язвочки и трещины на коже длительно не заживают и постоянно травмируются;</w:t>
      </w:r>
    </w:p>
    <w:p w14:paraId="1B86145C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>- нарушение прохождения пищи, чувство жжения за грудиной, снижение аппетита, тошнота;</w:t>
      </w:r>
    </w:p>
    <w:p w14:paraId="01C7C5FF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>- продолжительное урчание и тяжесть в животе, неприятные ощущения в области прямой кишки, наличие в каловых массах примеси крови и слизи;</w:t>
      </w:r>
    </w:p>
    <w:p w14:paraId="6803806E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>- наличие уплотнений в молочных железах или изменение их формы, кровянистые выделения из соска, незаживающие трещины соска и появление язвочек;</w:t>
      </w:r>
    </w:p>
    <w:p w14:paraId="6962F006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>- затрудненное частое мочеиспускание, изменение цвета мочи;</w:t>
      </w:r>
    </w:p>
    <w:p w14:paraId="139F14E3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Fonts w:ascii="Noto Serif" w:hAnsi="Noto Serif" w:cs="Noto Serif"/>
          <w:color w:val="000000"/>
          <w:spacing w:val="-6"/>
          <w:sz w:val="26"/>
          <w:szCs w:val="26"/>
        </w:rPr>
        <w:t>- боли в промежности, зуд и выделения из половых путей, выявление опухоли в нижней части живота, кровотечения, особенности при климаксе у женщин.</w:t>
      </w:r>
    </w:p>
    <w:p w14:paraId="58F101DC" w14:textId="77777777" w:rsidR="004148F4" w:rsidRDefault="004148F4" w:rsidP="004148F4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Noto Serif" w:hAnsi="Noto Serif" w:cs="Noto Serif"/>
          <w:color w:val="000000"/>
          <w:spacing w:val="-6"/>
          <w:sz w:val="26"/>
          <w:szCs w:val="26"/>
        </w:rPr>
      </w:pPr>
      <w:r>
        <w:rPr>
          <w:rStyle w:val="a4"/>
          <w:rFonts w:ascii="Noto Serif" w:hAnsi="Noto Serif" w:cs="Noto Serif"/>
          <w:color w:val="000000"/>
          <w:spacing w:val="-6"/>
          <w:sz w:val="26"/>
          <w:szCs w:val="26"/>
          <w:bdr w:val="single" w:sz="2" w:space="0" w:color="E2E8F0" w:frame="1"/>
        </w:rPr>
        <w:t>Необходимо помнить, что своевременное обращение и доверие врачу – залог выздоровления.</w:t>
      </w:r>
    </w:p>
    <w:p w14:paraId="00F41B9D" w14:textId="77777777" w:rsidR="007C41E7" w:rsidRDefault="004148F4"/>
    <w:sectPr w:rsidR="007C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F4"/>
    <w:rsid w:val="003027E8"/>
    <w:rsid w:val="004148F4"/>
    <w:rsid w:val="00D8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0A2A"/>
  <w15:chartTrackingRefBased/>
  <w15:docId w15:val="{5B5244C4-CDE6-46A7-9434-9829F93D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 Боженко</dc:creator>
  <cp:keywords/>
  <dc:description/>
  <cp:lastModifiedBy>Ирочка Боженко</cp:lastModifiedBy>
  <cp:revision>1</cp:revision>
  <dcterms:created xsi:type="dcterms:W3CDTF">2024-01-23T19:12:00Z</dcterms:created>
  <dcterms:modified xsi:type="dcterms:W3CDTF">2024-01-23T19:13:00Z</dcterms:modified>
</cp:coreProperties>
</file>