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C1" w:rsidRPr="007672E8" w:rsidRDefault="00C120C1" w:rsidP="00C120C1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2C2B2B"/>
          <w:sz w:val="22"/>
          <w:szCs w:val="14"/>
        </w:rPr>
      </w:pPr>
      <w:proofErr w:type="gramStart"/>
      <w:r w:rsidRPr="007672E8">
        <w:rPr>
          <w:rStyle w:val="a4"/>
          <w:rFonts w:ascii="Arial" w:hAnsi="Arial" w:cs="Arial"/>
          <w:color w:val="2C2B2B"/>
          <w:sz w:val="22"/>
          <w:szCs w:val="14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– при наличии медицинских показаний</w:t>
      </w:r>
      <w:proofErr w:type="gramEnd"/>
    </w:p>
    <w:p w:rsidR="00C120C1" w:rsidRPr="007672E8" w:rsidRDefault="00C120C1" w:rsidP="00C120C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2C2B2B"/>
          <w:sz w:val="22"/>
          <w:szCs w:val="14"/>
        </w:rPr>
      </w:pPr>
      <w:r w:rsidRPr="007672E8">
        <w:rPr>
          <w:rFonts w:ascii="Arial" w:hAnsi="Arial" w:cs="Arial"/>
          <w:color w:val="2C2B2B"/>
          <w:sz w:val="22"/>
          <w:szCs w:val="14"/>
        </w:rPr>
        <w:t> </w:t>
      </w:r>
    </w:p>
    <w:p w:rsidR="00C120C1" w:rsidRPr="007672E8" w:rsidRDefault="00C120C1" w:rsidP="00C120C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2C2B2B"/>
          <w:sz w:val="22"/>
          <w:szCs w:val="14"/>
        </w:rPr>
      </w:pPr>
      <w:r w:rsidRPr="007672E8">
        <w:rPr>
          <w:rFonts w:ascii="Arial" w:hAnsi="Arial" w:cs="Arial"/>
          <w:color w:val="2C2B2B"/>
          <w:sz w:val="22"/>
          <w:szCs w:val="14"/>
        </w:rPr>
        <w:t>В стационарах медицинских организаций размещение больных производится в палаты на 2 и более человек.</w:t>
      </w:r>
    </w:p>
    <w:p w:rsidR="00C120C1" w:rsidRPr="007672E8" w:rsidRDefault="00C120C1" w:rsidP="00C120C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2C2B2B"/>
          <w:sz w:val="22"/>
          <w:szCs w:val="14"/>
        </w:rPr>
      </w:pPr>
      <w:r w:rsidRPr="007672E8">
        <w:rPr>
          <w:rFonts w:ascii="Arial" w:hAnsi="Arial" w:cs="Arial"/>
          <w:color w:val="2C2B2B"/>
          <w:sz w:val="22"/>
          <w:szCs w:val="14"/>
        </w:rPr>
        <w:t>Питание больного, проведение лечебно-диагностических манипуляций, лекарственное обеспечение начинают с момента поступления в стационар.</w:t>
      </w:r>
    </w:p>
    <w:p w:rsidR="00C120C1" w:rsidRPr="007672E8" w:rsidRDefault="00C120C1" w:rsidP="00C120C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2C2B2B"/>
          <w:sz w:val="22"/>
          <w:szCs w:val="14"/>
        </w:rPr>
      </w:pPr>
      <w:r w:rsidRPr="007672E8">
        <w:rPr>
          <w:rFonts w:ascii="Arial" w:hAnsi="Arial" w:cs="Arial"/>
          <w:color w:val="2C2B2B"/>
          <w:sz w:val="22"/>
          <w:szCs w:val="14"/>
        </w:rPr>
        <w:t>Лечащий врач обязан информировать больного (в случае лечения несовершеннолетних в возрасте до 15 лет – его родителей или законных представителей) о ходе лечения, прогнозе, необходимом индивидуальном режиме.</w:t>
      </w:r>
    </w:p>
    <w:p w:rsidR="00C120C1" w:rsidRPr="007672E8" w:rsidRDefault="00C120C1" w:rsidP="00C120C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2C2B2B"/>
          <w:sz w:val="22"/>
          <w:szCs w:val="14"/>
        </w:rPr>
      </w:pPr>
      <w:r w:rsidRPr="007672E8">
        <w:rPr>
          <w:rFonts w:ascii="Arial" w:hAnsi="Arial" w:cs="Arial"/>
          <w:color w:val="2C2B2B"/>
          <w:sz w:val="22"/>
          <w:szCs w:val="14"/>
        </w:rPr>
        <w:t>Администрация медицинской организации обязана обеспечить хранение одежды и личных вещей пациента, исключающее хищение и порчу, до момента выписки.</w:t>
      </w:r>
    </w:p>
    <w:p w:rsidR="00C120C1" w:rsidRPr="007672E8" w:rsidRDefault="00C120C1" w:rsidP="00C120C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2C2B2B"/>
          <w:sz w:val="22"/>
          <w:szCs w:val="14"/>
        </w:rPr>
      </w:pPr>
      <w:r w:rsidRPr="007672E8">
        <w:rPr>
          <w:rFonts w:ascii="Arial" w:hAnsi="Arial" w:cs="Arial"/>
          <w:color w:val="2C2B2B"/>
          <w:sz w:val="22"/>
          <w:szCs w:val="14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7672E8">
        <w:rPr>
          <w:rFonts w:ascii="Arial" w:hAnsi="Arial" w:cs="Arial"/>
          <w:color w:val="2C2B2B"/>
          <w:sz w:val="22"/>
          <w:szCs w:val="14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7672E8">
        <w:rPr>
          <w:rFonts w:ascii="Arial" w:hAnsi="Arial" w:cs="Arial"/>
          <w:color w:val="2C2B2B"/>
          <w:sz w:val="22"/>
          <w:szCs w:val="14"/>
        </w:rPr>
        <w:t xml:space="preserve"> им возраста четырех лет, а с ребенком старше данного возраста –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C120C1" w:rsidRPr="007672E8" w:rsidRDefault="00C120C1" w:rsidP="00C120C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2C2B2B"/>
          <w:sz w:val="22"/>
          <w:szCs w:val="14"/>
        </w:rPr>
      </w:pPr>
      <w:r w:rsidRPr="007672E8">
        <w:rPr>
          <w:rFonts w:ascii="Arial" w:hAnsi="Arial" w:cs="Arial"/>
          <w:color w:val="2C2B2B"/>
          <w:sz w:val="22"/>
          <w:szCs w:val="14"/>
        </w:rPr>
        <w:t xml:space="preserve">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</w:t>
      </w:r>
      <w:proofErr w:type="spellStart"/>
      <w:r w:rsidRPr="007672E8">
        <w:rPr>
          <w:rFonts w:ascii="Arial" w:hAnsi="Arial" w:cs="Arial"/>
          <w:color w:val="2C2B2B"/>
          <w:sz w:val="22"/>
          <w:szCs w:val="14"/>
        </w:rPr>
        <w:t>родоразрешения</w:t>
      </w:r>
      <w:proofErr w:type="spellEnd"/>
      <w:r w:rsidRPr="007672E8">
        <w:rPr>
          <w:rFonts w:ascii="Arial" w:hAnsi="Arial" w:cs="Arial"/>
          <w:color w:val="2C2B2B"/>
          <w:sz w:val="22"/>
          <w:szCs w:val="14"/>
        </w:rPr>
        <w:t>, при наличии в учреждении родовспоможения соответствующих условий (индивидуальных родовых залов) и отсутств</w:t>
      </w:r>
      <w:proofErr w:type="gramStart"/>
      <w:r w:rsidRPr="007672E8">
        <w:rPr>
          <w:rFonts w:ascii="Arial" w:hAnsi="Arial" w:cs="Arial"/>
          <w:color w:val="2C2B2B"/>
          <w:sz w:val="22"/>
          <w:szCs w:val="14"/>
        </w:rPr>
        <w:t>ии у о</w:t>
      </w:r>
      <w:proofErr w:type="gramEnd"/>
      <w:r w:rsidRPr="007672E8">
        <w:rPr>
          <w:rFonts w:ascii="Arial" w:hAnsi="Arial" w:cs="Arial"/>
          <w:color w:val="2C2B2B"/>
          <w:sz w:val="22"/>
          <w:szCs w:val="14"/>
        </w:rPr>
        <w:t>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C120C1" w:rsidRPr="007672E8" w:rsidRDefault="00C120C1" w:rsidP="00C120C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2C2B2B"/>
          <w:sz w:val="22"/>
          <w:szCs w:val="14"/>
        </w:rPr>
      </w:pPr>
      <w:r w:rsidRPr="007672E8">
        <w:rPr>
          <w:rFonts w:ascii="Arial" w:hAnsi="Arial" w:cs="Arial"/>
          <w:color w:val="2C2B2B"/>
          <w:sz w:val="22"/>
          <w:szCs w:val="14"/>
        </w:rPr>
        <w:t>Больные, роженицы и родильницы обеспечиваются лечебным питанием в соответствии с физиологическими нормами, утвержденными Министерством здравоохранения Российской Федерации.</w:t>
      </w:r>
    </w:p>
    <w:p w:rsidR="00C120C1" w:rsidRPr="007672E8" w:rsidRDefault="00C120C1" w:rsidP="00C120C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2C2B2B"/>
          <w:sz w:val="22"/>
          <w:szCs w:val="14"/>
        </w:rPr>
      </w:pPr>
      <w:r w:rsidRPr="007672E8">
        <w:rPr>
          <w:rFonts w:ascii="Arial" w:hAnsi="Arial" w:cs="Arial"/>
          <w:color w:val="2C2B2B"/>
          <w:sz w:val="22"/>
          <w:szCs w:val="14"/>
        </w:rPr>
        <w:t> </w:t>
      </w:r>
    </w:p>
    <w:p w:rsidR="00C120C1" w:rsidRPr="007672E8" w:rsidRDefault="00C120C1" w:rsidP="00C120C1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2C2B2B"/>
          <w:sz w:val="22"/>
          <w:szCs w:val="14"/>
        </w:rPr>
      </w:pPr>
      <w:r w:rsidRPr="007672E8">
        <w:rPr>
          <w:rStyle w:val="a4"/>
          <w:rFonts w:ascii="Arial" w:hAnsi="Arial" w:cs="Arial"/>
          <w:color w:val="2C2B2B"/>
          <w:sz w:val="22"/>
          <w:szCs w:val="14"/>
        </w:rPr>
        <w:t>Условия размещения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p w:rsidR="00C120C1" w:rsidRPr="007672E8" w:rsidRDefault="00C120C1" w:rsidP="00C120C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2C2B2B"/>
          <w:sz w:val="22"/>
          <w:szCs w:val="14"/>
        </w:rPr>
      </w:pPr>
      <w:r w:rsidRPr="007672E8">
        <w:rPr>
          <w:rFonts w:ascii="Arial" w:hAnsi="Arial" w:cs="Arial"/>
          <w:color w:val="2C2B2B"/>
          <w:sz w:val="22"/>
          <w:szCs w:val="14"/>
        </w:rPr>
        <w:t> </w:t>
      </w:r>
    </w:p>
    <w:p w:rsidR="00C120C1" w:rsidRPr="007672E8" w:rsidRDefault="00C120C1" w:rsidP="00C120C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2C2B2B"/>
          <w:sz w:val="22"/>
          <w:szCs w:val="14"/>
        </w:rPr>
      </w:pPr>
      <w:r w:rsidRPr="007672E8">
        <w:rPr>
          <w:rFonts w:ascii="Arial" w:hAnsi="Arial" w:cs="Arial"/>
          <w:color w:val="2C2B2B"/>
          <w:sz w:val="22"/>
          <w:szCs w:val="14"/>
        </w:rPr>
        <w:t>В соответствии с </w:t>
      </w:r>
      <w:hyperlink r:id="rId4" w:history="1">
        <w:r w:rsidRPr="007672E8">
          <w:rPr>
            <w:rStyle w:val="a5"/>
            <w:rFonts w:ascii="Arial" w:hAnsi="Arial" w:cs="Arial"/>
            <w:color w:val="1772AF"/>
            <w:sz w:val="22"/>
            <w:szCs w:val="14"/>
            <w:u w:val="none"/>
          </w:rPr>
          <w:t>Приказом</w:t>
        </w:r>
      </w:hyperlink>
      <w:r w:rsidRPr="007672E8">
        <w:rPr>
          <w:rFonts w:ascii="Arial" w:hAnsi="Arial" w:cs="Arial"/>
          <w:color w:val="2C2B2B"/>
          <w:sz w:val="22"/>
          <w:szCs w:val="14"/>
        </w:rPr>
        <w:t> </w:t>
      </w:r>
      <w:proofErr w:type="spellStart"/>
      <w:r w:rsidRPr="007672E8">
        <w:rPr>
          <w:rFonts w:ascii="Arial" w:hAnsi="Arial" w:cs="Arial"/>
          <w:color w:val="2C2B2B"/>
          <w:sz w:val="22"/>
          <w:szCs w:val="14"/>
        </w:rPr>
        <w:t>Минздравсоцразвития</w:t>
      </w:r>
      <w:proofErr w:type="spellEnd"/>
      <w:r w:rsidRPr="007672E8">
        <w:rPr>
          <w:rFonts w:ascii="Arial" w:hAnsi="Arial" w:cs="Arial"/>
          <w:color w:val="2C2B2B"/>
          <w:sz w:val="22"/>
          <w:szCs w:val="14"/>
        </w:rPr>
        <w:t xml:space="preserve"> России от 15 мая 2012 г. N 535н “Об утверждении перечня медицинских и эпидемиологических показаний к размещению пациентов в маломестных палатах (боксах)” в маломестных палатах (боксах) медицинских организаций пациенты размещаются по медицинским и (или) эпидемиологическим показаниям.</w:t>
      </w:r>
    </w:p>
    <w:p w:rsidR="00C120C1" w:rsidRPr="007672E8" w:rsidRDefault="00C120C1" w:rsidP="00C120C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2C2B2B"/>
          <w:sz w:val="22"/>
          <w:szCs w:val="14"/>
        </w:rPr>
      </w:pPr>
      <w:proofErr w:type="gramStart"/>
      <w:r w:rsidRPr="007672E8">
        <w:rPr>
          <w:rFonts w:ascii="Arial" w:hAnsi="Arial" w:cs="Arial"/>
          <w:color w:val="2C2B2B"/>
          <w:sz w:val="22"/>
          <w:szCs w:val="14"/>
        </w:rPr>
        <w:t xml:space="preserve">Перечень медицинских и эпидемиологических показаний к размещению пациентов в маломестных палатах (боксах): болезнь, вызванная вирусом иммунодефицита человека, кистозный фиброз, злокачественные новообразования лимфоидной, кроветворной и родственных тканей, термические и химические ожоги, заболевания, вызванные </w:t>
      </w:r>
      <w:proofErr w:type="spellStart"/>
      <w:r w:rsidRPr="007672E8">
        <w:rPr>
          <w:rFonts w:ascii="Arial" w:hAnsi="Arial" w:cs="Arial"/>
          <w:color w:val="2C2B2B"/>
          <w:sz w:val="22"/>
          <w:szCs w:val="14"/>
        </w:rPr>
        <w:t>метициллин</w:t>
      </w:r>
      <w:proofErr w:type="spellEnd"/>
      <w:r w:rsidRPr="007672E8">
        <w:rPr>
          <w:rFonts w:ascii="Arial" w:hAnsi="Arial" w:cs="Arial"/>
          <w:color w:val="2C2B2B"/>
          <w:sz w:val="22"/>
          <w:szCs w:val="14"/>
        </w:rPr>
        <w:t xml:space="preserve"> (</w:t>
      </w:r>
      <w:proofErr w:type="spellStart"/>
      <w:r w:rsidRPr="007672E8">
        <w:rPr>
          <w:rFonts w:ascii="Arial" w:hAnsi="Arial" w:cs="Arial"/>
          <w:color w:val="2C2B2B"/>
          <w:sz w:val="22"/>
          <w:szCs w:val="14"/>
        </w:rPr>
        <w:t>оксациллин</w:t>
      </w:r>
      <w:proofErr w:type="spellEnd"/>
      <w:r w:rsidRPr="007672E8">
        <w:rPr>
          <w:rFonts w:ascii="Arial" w:hAnsi="Arial" w:cs="Arial"/>
          <w:color w:val="2C2B2B"/>
          <w:sz w:val="22"/>
          <w:szCs w:val="14"/>
        </w:rPr>
        <w:t xml:space="preserve">) – резистентным золотистым стафилококком или </w:t>
      </w:r>
      <w:proofErr w:type="spellStart"/>
      <w:r w:rsidRPr="007672E8">
        <w:rPr>
          <w:rFonts w:ascii="Arial" w:hAnsi="Arial" w:cs="Arial"/>
          <w:color w:val="2C2B2B"/>
          <w:sz w:val="22"/>
          <w:szCs w:val="14"/>
        </w:rPr>
        <w:t>ванкомицинрезистентным</w:t>
      </w:r>
      <w:proofErr w:type="spellEnd"/>
      <w:r w:rsidRPr="007672E8">
        <w:rPr>
          <w:rFonts w:ascii="Arial" w:hAnsi="Arial" w:cs="Arial"/>
          <w:color w:val="2C2B2B"/>
          <w:sz w:val="22"/>
          <w:szCs w:val="14"/>
        </w:rPr>
        <w:t xml:space="preserve"> энтерококком, пневмония, менингит, остеомиелит, острый и </w:t>
      </w:r>
      <w:proofErr w:type="spellStart"/>
      <w:r w:rsidRPr="007672E8">
        <w:rPr>
          <w:rFonts w:ascii="Arial" w:hAnsi="Arial" w:cs="Arial"/>
          <w:color w:val="2C2B2B"/>
          <w:sz w:val="22"/>
          <w:szCs w:val="14"/>
        </w:rPr>
        <w:lastRenderedPageBreak/>
        <w:t>подострый</w:t>
      </w:r>
      <w:proofErr w:type="spellEnd"/>
      <w:r w:rsidRPr="007672E8">
        <w:rPr>
          <w:rFonts w:ascii="Arial" w:hAnsi="Arial" w:cs="Arial"/>
          <w:color w:val="2C2B2B"/>
          <w:sz w:val="22"/>
          <w:szCs w:val="14"/>
        </w:rPr>
        <w:t xml:space="preserve"> инфекционный эндокардит, инфекционно-токсический шок, сепсис, недержание кала, недержание мочи, заболевания, сопровождающиеся тошнотой и рвотой.</w:t>
      </w:r>
      <w:proofErr w:type="gramEnd"/>
    </w:p>
    <w:p w:rsidR="00C120C1" w:rsidRPr="007672E8" w:rsidRDefault="00C120C1" w:rsidP="00C120C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2C2B2B"/>
          <w:sz w:val="22"/>
          <w:szCs w:val="14"/>
        </w:rPr>
      </w:pPr>
      <w:r w:rsidRPr="007672E8">
        <w:rPr>
          <w:rFonts w:ascii="Arial" w:hAnsi="Arial" w:cs="Arial"/>
          <w:color w:val="2C2B2B"/>
          <w:sz w:val="22"/>
          <w:szCs w:val="14"/>
        </w:rPr>
        <w:t> </w:t>
      </w:r>
    </w:p>
    <w:p w:rsidR="00C120C1" w:rsidRPr="007672E8" w:rsidRDefault="00C120C1" w:rsidP="00C120C1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2C2B2B"/>
          <w:sz w:val="22"/>
          <w:szCs w:val="14"/>
        </w:rPr>
      </w:pPr>
      <w:r w:rsidRPr="007672E8">
        <w:rPr>
          <w:rStyle w:val="a4"/>
          <w:rFonts w:ascii="Arial" w:hAnsi="Arial" w:cs="Arial"/>
          <w:color w:val="2C2B2B"/>
          <w:sz w:val="22"/>
          <w:szCs w:val="14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</w:t>
      </w:r>
    </w:p>
    <w:p w:rsidR="00C120C1" w:rsidRPr="007672E8" w:rsidRDefault="00C120C1" w:rsidP="00C120C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2C2B2B"/>
          <w:sz w:val="22"/>
          <w:szCs w:val="14"/>
        </w:rPr>
      </w:pPr>
      <w:r w:rsidRPr="007672E8">
        <w:rPr>
          <w:rFonts w:ascii="Arial" w:hAnsi="Arial" w:cs="Arial"/>
          <w:color w:val="2C2B2B"/>
          <w:sz w:val="22"/>
          <w:szCs w:val="14"/>
        </w:rPr>
        <w:t> </w:t>
      </w:r>
    </w:p>
    <w:p w:rsidR="00C120C1" w:rsidRPr="007672E8" w:rsidRDefault="00C120C1" w:rsidP="00C120C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2C2B2B"/>
          <w:sz w:val="22"/>
          <w:szCs w:val="14"/>
        </w:rPr>
      </w:pPr>
      <w:proofErr w:type="gramStart"/>
      <w:r w:rsidRPr="007672E8">
        <w:rPr>
          <w:rFonts w:ascii="Arial" w:hAnsi="Arial" w:cs="Arial"/>
          <w:color w:val="2C2B2B"/>
          <w:sz w:val="22"/>
          <w:szCs w:val="14"/>
        </w:rPr>
        <w:t>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пациенту, или перевода</w:t>
      </w:r>
      <w:proofErr w:type="gramEnd"/>
      <w:r w:rsidRPr="007672E8">
        <w:rPr>
          <w:rFonts w:ascii="Arial" w:hAnsi="Arial" w:cs="Arial"/>
          <w:color w:val="2C2B2B"/>
          <w:sz w:val="22"/>
          <w:szCs w:val="14"/>
        </w:rPr>
        <w:t xml:space="preserve"> пациента для продолжения стационарного лечения.</w:t>
      </w:r>
    </w:p>
    <w:p w:rsidR="00C120C1" w:rsidRPr="007672E8" w:rsidRDefault="00C120C1" w:rsidP="00C120C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2C2B2B"/>
          <w:sz w:val="22"/>
          <w:szCs w:val="14"/>
        </w:rPr>
      </w:pPr>
      <w:r w:rsidRPr="007672E8">
        <w:rPr>
          <w:rFonts w:ascii="Arial" w:hAnsi="Arial" w:cs="Arial"/>
          <w:color w:val="2C2B2B"/>
          <w:sz w:val="22"/>
          <w:szCs w:val="14"/>
        </w:rPr>
        <w:t>При оказании скорой медицинской помощи в случае необходимости может осуществляться медицинская эвакуация, представляющая собой транспортировку граждан в целях спасения жизни и сохранения здоровья.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C120C1" w:rsidRPr="007672E8" w:rsidRDefault="00C120C1" w:rsidP="00C120C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2C2B2B"/>
          <w:sz w:val="22"/>
          <w:szCs w:val="14"/>
        </w:rPr>
      </w:pPr>
      <w:r w:rsidRPr="007672E8">
        <w:rPr>
          <w:rFonts w:ascii="Arial" w:hAnsi="Arial" w:cs="Arial"/>
          <w:color w:val="2C2B2B"/>
          <w:sz w:val="22"/>
          <w:szCs w:val="14"/>
        </w:rPr>
        <w:t> </w:t>
      </w:r>
    </w:p>
    <w:p w:rsidR="00C120C1" w:rsidRPr="007672E8" w:rsidRDefault="00C120C1" w:rsidP="00C120C1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2C2B2B"/>
          <w:sz w:val="22"/>
          <w:szCs w:val="14"/>
        </w:rPr>
      </w:pPr>
      <w:r w:rsidRPr="007672E8">
        <w:rPr>
          <w:rStyle w:val="a4"/>
          <w:rFonts w:ascii="Arial" w:hAnsi="Arial" w:cs="Arial"/>
          <w:color w:val="2C2B2B"/>
          <w:sz w:val="22"/>
          <w:szCs w:val="14"/>
        </w:rPr>
        <w:t>Условия и сроки диспансеризации населения для отдельных категорий населения, включая подростков и студентов, обучающихся по очной форме на бюджетной основе</w:t>
      </w:r>
    </w:p>
    <w:p w:rsidR="00C120C1" w:rsidRPr="007672E8" w:rsidRDefault="00C120C1" w:rsidP="00C120C1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2C2B2B"/>
          <w:sz w:val="22"/>
          <w:szCs w:val="14"/>
        </w:rPr>
      </w:pPr>
      <w:r w:rsidRPr="007672E8">
        <w:rPr>
          <w:rFonts w:ascii="Arial" w:hAnsi="Arial" w:cs="Arial"/>
          <w:color w:val="2C2B2B"/>
          <w:sz w:val="22"/>
          <w:szCs w:val="14"/>
        </w:rPr>
        <w:t>      Проведение диспансеризации населения, в том числе детей, включая подростков и студентов, обучающихся по очной форме на бюджетной основе, планируется в сроки и при условиях, установленных федеральным органом исполнительной власти, осуществляющим выработку государственной политики и нормативное регулирование в сфере здравоохранения.</w:t>
      </w:r>
    </w:p>
    <w:p w:rsidR="003C2B12" w:rsidRPr="007672E8" w:rsidRDefault="003C2B12"/>
    <w:sectPr w:rsidR="003C2B12" w:rsidRPr="007672E8" w:rsidSect="003C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0C1"/>
    <w:rsid w:val="003C2B12"/>
    <w:rsid w:val="007672E8"/>
    <w:rsid w:val="00A10DF0"/>
    <w:rsid w:val="00C1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0C1"/>
    <w:rPr>
      <w:b/>
      <w:bCs/>
    </w:rPr>
  </w:style>
  <w:style w:type="character" w:styleId="a5">
    <w:name w:val="Hyperlink"/>
    <w:basedOn w:val="a0"/>
    <w:uiPriority w:val="99"/>
    <w:semiHidden/>
    <w:unhideWhenUsed/>
    <w:rsid w:val="00C12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3743D23368E40451B53E3A6FA73DE3268FD131646F457C7AB595234Bc6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4611</Characters>
  <Application>Microsoft Office Word</Application>
  <DocSecurity>0</DocSecurity>
  <Lines>38</Lines>
  <Paragraphs>10</Paragraphs>
  <ScaleCrop>false</ScaleCrop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2023-06-26T12:58:00Z</dcterms:created>
  <dcterms:modified xsi:type="dcterms:W3CDTF">2023-06-26T13:22:00Z</dcterms:modified>
</cp:coreProperties>
</file>