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9E" w:rsidRPr="00CF699E" w:rsidRDefault="00CF699E" w:rsidP="00CF699E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</w:pPr>
      <w:r w:rsidRPr="00CF699E"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  <w:t>Порядок оформления инвалидности с 1 июля 2022 года.</w:t>
      </w:r>
    </w:p>
    <w:p w:rsidR="00CF699E" w:rsidRPr="00CF699E" w:rsidRDefault="00CF699E" w:rsidP="00CF699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 </w:t>
      </w:r>
      <w:r w:rsidRPr="00CF699E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1 июля 2022 года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на территории Российской Федерации введены  новые Правила признания лица инвалидом, утвержденные постановлением Правительства Российской Федерации от</w:t>
      </w:r>
      <w:r w:rsidRPr="00CF699E">
        <w:rPr>
          <w:rFonts w:ascii="Arial" w:eastAsia="Times New Roman" w:hAnsi="Arial" w:cs="Arial"/>
          <w:b/>
          <w:bCs/>
          <w:color w:val="0000FF"/>
          <w:sz w:val="17"/>
          <w:lang w:eastAsia="ru-RU"/>
        </w:rPr>
        <w:t> 5 апреля 2022 г. № 588 «О признании лица инвалидом».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Они пришли на смену действующему до 1 июля упрощённому порядку, который был временно введён на период пандемии, чтобы минимизировать контакты и уменьшить риск заражения.</w:t>
      </w:r>
    </w:p>
    <w:p w:rsidR="00CF699E" w:rsidRPr="00CF699E" w:rsidRDefault="00CF699E" w:rsidP="00CF699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Все освидетельствования граждан проводились  только в заочной форме, группа инвалидности устанавливалась дистанционно, без посещения поликлиники и Бюро медико-социальной экспертизы. А при переосвидетельствовании группа инвалидности  продлевалась автоматически.</w:t>
      </w:r>
    </w:p>
    <w:p w:rsidR="00CF699E" w:rsidRPr="00CF699E" w:rsidRDefault="00CF699E" w:rsidP="00CF699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1 июля 2022 года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 для получения Направления на медико-социальную экспертизу на освидетельствование для установления группы инвалидности или очередного переосвидетельствования инвалидности необходимо гражданину лично посетить поликлинику, к которой </w:t>
      </w:r>
      <w:proofErr w:type="gramStart"/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прикреплен</w:t>
      </w:r>
      <w:proofErr w:type="gramEnd"/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При наличии признаков инвалидности, врачи поликлиники оформят Направление на медико-социальную экспертизу первично, либо для очередного переосвидетельствования. И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самостоятельно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электронном виде передадут в Бюро МСЭ все сведения о  состоянии здоровья гражданина, необходимые для установления инвалидности и присвоения группы.</w:t>
      </w:r>
    </w:p>
    <w:p w:rsidR="00CF699E" w:rsidRPr="00CF699E" w:rsidRDefault="00CF699E" w:rsidP="00CF699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1 июля 2022 года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гражданин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самостоятельно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выбирает, в какой форме будет проводиться медико-социальная экспертиза – </w:t>
      </w:r>
      <w:proofErr w:type="spellStart"/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очно</w:t>
      </w:r>
      <w:proofErr w:type="spellEnd"/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или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заочно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  При очном освидетельствовании гражданин лично участвует в экспертизе, при заочном </w:t>
      </w:r>
      <w:proofErr w:type="gramStart"/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–р</w:t>
      </w:r>
      <w:proofErr w:type="gramEnd"/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ассматриваются документы, поступившие из медицинской организации без присутствия гражданина. Выбор гражданина о форме проведения экспертизы фиксируется в заявлении о проведении МСЭ  в виде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письменного согласия гражданина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(его законного или уполномоченного представителя).</w:t>
      </w:r>
    </w:p>
    <w:p w:rsidR="00CF699E" w:rsidRPr="00CF699E" w:rsidRDefault="00CF699E" w:rsidP="00CF699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Правилами предусмотрены случаи, когда медико-социальная экспертиза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обязательно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должна быть проведена в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очной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форме,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независимо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 предпочтения гражданина. К таким случаям, относятся:</w:t>
      </w:r>
    </w:p>
    <w:p w:rsidR="00CF699E" w:rsidRPr="00CF699E" w:rsidRDefault="00CF699E" w:rsidP="00CF69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при сомнении в достоверности представленных документов;</w:t>
      </w:r>
    </w:p>
    <w:p w:rsidR="00CF699E" w:rsidRPr="00CF699E" w:rsidRDefault="00CF699E" w:rsidP="00CF69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если в процессе рассмотрения документов выявляются какие-либо несоответствия сведений  между данными медицинских исследований и заключениями врачей </w:t>
      </w:r>
    </w:p>
    <w:p w:rsidR="00CF699E" w:rsidRPr="00CF699E" w:rsidRDefault="00CF699E" w:rsidP="00CF69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выяснится, что гражданин должен быть обследован с применением специального диагностического оборудования, которым располагает бюро МСЭ;</w:t>
      </w:r>
    </w:p>
    <w:p w:rsidR="00CF699E" w:rsidRPr="00CF699E" w:rsidRDefault="00CF699E" w:rsidP="00CF69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800080"/>
          <w:sz w:val="17"/>
          <w:szCs w:val="17"/>
          <w:lang w:eastAsia="ru-RU"/>
        </w:rPr>
        <w:t xml:space="preserve">если экспертиза проводится в отношении гражданина, ранее признанного инвалидом с целью разработки индивидуальной программы реабилитации и </w:t>
      </w:r>
      <w:proofErr w:type="spellStart"/>
      <w:r w:rsidRPr="00CF699E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абилитации</w:t>
      </w:r>
      <w:proofErr w:type="spellEnd"/>
      <w:r w:rsidRPr="00CF699E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;</w:t>
      </w:r>
    </w:p>
    <w:p w:rsidR="00CF699E" w:rsidRPr="00CF699E" w:rsidRDefault="00CF699E" w:rsidP="00CF699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800080"/>
          <w:sz w:val="17"/>
          <w:szCs w:val="17"/>
          <w:lang w:eastAsia="ru-RU"/>
        </w:rPr>
        <w:t>если гражданин проживает в стационарном учреждении социального обслуживания (интернате).</w:t>
      </w:r>
    </w:p>
    <w:p w:rsidR="00CF699E" w:rsidRPr="00CF699E" w:rsidRDefault="00CF699E" w:rsidP="00CF699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 всех остальных случаях медико-социальная экспертиза проводится в той форме, которую выбрал гражданин.</w:t>
      </w:r>
    </w:p>
    <w:p w:rsidR="00CF699E" w:rsidRPr="00CF699E" w:rsidRDefault="00CF699E" w:rsidP="00CF699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Если экспертиза будет </w:t>
      </w:r>
      <w:proofErr w:type="gramStart"/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проводится</w:t>
      </w:r>
      <w:proofErr w:type="gramEnd"/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очно</w:t>
      </w:r>
      <w:proofErr w:type="spellEnd"/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с гражданином согласуется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дата и время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ее проведения специалистами Бюро МСЭ. При заочном освидетельствовании экспертиза проводится путем изучения представленных медицинской организацией документов.</w:t>
      </w:r>
    </w:p>
    <w:p w:rsidR="00CF699E" w:rsidRPr="00CF699E" w:rsidRDefault="00CF699E" w:rsidP="00CF699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Медицинская организация отправляет  Направление на медико-социальную экспертизу в Бюро МСЭ 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самостоятельно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электронном виде.</w:t>
      </w:r>
    </w:p>
    <w:p w:rsidR="00CF699E" w:rsidRPr="00CF699E" w:rsidRDefault="00CF699E" w:rsidP="00CF699E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После проведения освидетельствования в Бюро МСЭ в заочной и дистанционной форме,  результаты экспертизы могут быть вручены гражданину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лично по его желанию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либо направлены в его адрес </w:t>
      </w:r>
      <w:r w:rsidRPr="00CF699E">
        <w:rPr>
          <w:rFonts w:ascii="Arial" w:eastAsia="Times New Roman" w:hAnsi="Arial" w:cs="Arial"/>
          <w:color w:val="0000FF"/>
          <w:sz w:val="17"/>
          <w:szCs w:val="17"/>
          <w:lang w:eastAsia="ru-RU"/>
        </w:rPr>
        <w:t>почтовым отправлением</w:t>
      </w:r>
      <w:r w:rsidRPr="00CF699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CF699E" w:rsidRPr="00CF699E" w:rsidRDefault="00CF699E" w:rsidP="00CF699E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699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DB2097" w:rsidRDefault="00DB2097"/>
    <w:sectPr w:rsidR="00DB2097" w:rsidSect="00DB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DBD"/>
    <w:multiLevelType w:val="multilevel"/>
    <w:tmpl w:val="4DAE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699E"/>
    <w:rsid w:val="00CF699E"/>
    <w:rsid w:val="00DB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97"/>
  </w:style>
  <w:style w:type="paragraph" w:styleId="1">
    <w:name w:val="heading 1"/>
    <w:basedOn w:val="a"/>
    <w:link w:val="10"/>
    <w:uiPriority w:val="9"/>
    <w:qFormat/>
    <w:rsid w:val="00CF6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9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2022-10-31T17:30:00Z</dcterms:created>
  <dcterms:modified xsi:type="dcterms:W3CDTF">2022-10-31T17:30:00Z</dcterms:modified>
</cp:coreProperties>
</file>