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A9" w:rsidRDefault="003F49A9" w:rsidP="00DB4FCF">
      <w:pPr>
        <w:shd w:val="clear" w:color="auto" w:fill="FAF9F8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50505"/>
          <w:sz w:val="18"/>
          <w:lang w:eastAsia="ru-RU"/>
        </w:rPr>
      </w:pPr>
    </w:p>
    <w:p w:rsidR="003F49A9" w:rsidRDefault="003F49A9" w:rsidP="00DB4FCF">
      <w:pPr>
        <w:shd w:val="clear" w:color="auto" w:fill="FAF9F8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50505"/>
          <w:sz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50505"/>
          <w:sz w:val="18"/>
          <w:lang w:eastAsia="ru-RU"/>
        </w:rPr>
        <w:t>ИНФОРМАЦИЯ ДЛЯ ОНКОЛОГИЧЕСКИХ БОЛЬНЫХ.</w:t>
      </w:r>
    </w:p>
    <w:p w:rsidR="00C4434C" w:rsidRPr="00C4434C" w:rsidRDefault="00C4434C" w:rsidP="00DB4FCF">
      <w:pPr>
        <w:shd w:val="clear" w:color="auto" w:fill="FAF9F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0505"/>
          <w:sz w:val="28"/>
          <w:szCs w:val="14"/>
          <w:lang w:eastAsia="ru-RU"/>
        </w:rPr>
      </w:pPr>
      <w:r w:rsidRPr="00C4434C">
        <w:rPr>
          <w:rFonts w:ascii="Verdana" w:eastAsia="Times New Roman" w:hAnsi="Verdana" w:cs="Times New Roman"/>
          <w:color w:val="050505"/>
          <w:sz w:val="28"/>
          <w:szCs w:val="14"/>
          <w:lang w:eastAsia="ru-RU"/>
        </w:rPr>
        <w:t>О последовательности действий связанных с процедурами назначения наркотических и психотропных</w:t>
      </w:r>
      <w:r>
        <w:rPr>
          <w:rFonts w:ascii="Verdana" w:eastAsia="Times New Roman" w:hAnsi="Verdana" w:cs="Times New Roman"/>
          <w:color w:val="050505"/>
          <w:sz w:val="28"/>
          <w:szCs w:val="14"/>
          <w:lang w:eastAsia="ru-RU"/>
        </w:rPr>
        <w:t xml:space="preserve"> </w:t>
      </w:r>
      <w:r w:rsidRPr="00C4434C">
        <w:rPr>
          <w:rFonts w:ascii="Verdana" w:eastAsia="Times New Roman" w:hAnsi="Verdana" w:cs="Times New Roman"/>
          <w:color w:val="050505"/>
          <w:sz w:val="28"/>
          <w:szCs w:val="14"/>
          <w:lang w:eastAsia="ru-RU"/>
        </w:rPr>
        <w:t>лекарственных препаратов для обезболивания пациентов в амбулаторных условиях обращаться в онкологический кабинет или к участковому врачу терапевт</w:t>
      </w:r>
      <w:r>
        <w:rPr>
          <w:rFonts w:ascii="Verdana" w:eastAsia="Times New Roman" w:hAnsi="Verdana" w:cs="Times New Roman"/>
          <w:color w:val="050505"/>
          <w:sz w:val="28"/>
          <w:szCs w:val="14"/>
          <w:lang w:eastAsia="ru-RU"/>
        </w:rPr>
        <w:t>у.</w:t>
      </w:r>
    </w:p>
    <w:p w:rsidR="00C4434C" w:rsidRDefault="00C4434C" w:rsidP="00DB4FCF">
      <w:pPr>
        <w:shd w:val="clear" w:color="auto" w:fill="FAF9F8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50505"/>
          <w:sz w:val="18"/>
          <w:lang w:eastAsia="ru-RU"/>
        </w:rPr>
      </w:pPr>
    </w:p>
    <w:p w:rsidR="00DB4FCF" w:rsidRPr="00DB4FCF" w:rsidRDefault="00DB4FCF" w:rsidP="00DB4FCF">
      <w:pPr>
        <w:shd w:val="clear" w:color="auto" w:fill="FAF9F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0505"/>
          <w:sz w:val="14"/>
          <w:szCs w:val="14"/>
          <w:lang w:eastAsia="ru-RU"/>
        </w:rPr>
      </w:pPr>
      <w:r w:rsidRPr="00DB4FCF">
        <w:rPr>
          <w:rFonts w:ascii="Verdana" w:eastAsia="Times New Roman" w:hAnsi="Verdana" w:cs="Times New Roman"/>
          <w:b/>
          <w:bCs/>
          <w:color w:val="050505"/>
          <w:sz w:val="18"/>
          <w:lang w:eastAsia="ru-RU"/>
        </w:rPr>
        <w:t>Для купирования боли применяются следующие виды анальгетиков:</w:t>
      </w:r>
    </w:p>
    <w:p w:rsidR="00DB4FCF" w:rsidRPr="00DB4FCF" w:rsidRDefault="00DB4FCF" w:rsidP="00DB4FCF">
      <w:pPr>
        <w:numPr>
          <w:ilvl w:val="0"/>
          <w:numId w:val="1"/>
        </w:numPr>
        <w:shd w:val="clear" w:color="auto" w:fill="FAF9F8"/>
        <w:spacing w:before="100" w:beforeAutospacing="1" w:after="100" w:afterAutospacing="1" w:line="240" w:lineRule="auto"/>
        <w:ind w:left="846"/>
        <w:rPr>
          <w:rFonts w:ascii="Verdana" w:eastAsia="Times New Roman" w:hAnsi="Verdana" w:cs="Times New Roman"/>
          <w:color w:val="050505"/>
          <w:sz w:val="14"/>
          <w:szCs w:val="14"/>
          <w:lang w:eastAsia="ru-RU"/>
        </w:rPr>
      </w:pPr>
      <w:proofErr w:type="spellStart"/>
      <w:r w:rsidRPr="00DB4FCF">
        <w:rPr>
          <w:rFonts w:ascii="Verdana" w:eastAsia="Times New Roman" w:hAnsi="Verdana" w:cs="Times New Roman"/>
          <w:color w:val="050505"/>
          <w:sz w:val="18"/>
          <w:szCs w:val="18"/>
          <w:lang w:eastAsia="ru-RU"/>
        </w:rPr>
        <w:t>Неопиоидные</w:t>
      </w:r>
      <w:proofErr w:type="spellEnd"/>
      <w:r w:rsidRPr="00DB4FCF">
        <w:rPr>
          <w:rFonts w:ascii="Verdana" w:eastAsia="Times New Roman" w:hAnsi="Verdana" w:cs="Times New Roman"/>
          <w:color w:val="050505"/>
          <w:sz w:val="18"/>
          <w:szCs w:val="18"/>
          <w:lang w:eastAsia="ru-RU"/>
        </w:rPr>
        <w:t xml:space="preserve"> анальгетики (нестероидные противовоспалительные препараты, или анальгетики периферического действия): </w:t>
      </w:r>
      <w:proofErr w:type="spellStart"/>
      <w:r w:rsidRPr="00DB4FCF">
        <w:rPr>
          <w:rFonts w:ascii="Verdana" w:eastAsia="Times New Roman" w:hAnsi="Verdana" w:cs="Times New Roman"/>
          <w:color w:val="050505"/>
          <w:sz w:val="18"/>
          <w:szCs w:val="18"/>
          <w:lang w:eastAsia="ru-RU"/>
        </w:rPr>
        <w:t>диклофенак</w:t>
      </w:r>
      <w:proofErr w:type="spellEnd"/>
      <w:r w:rsidRPr="00DB4FCF">
        <w:rPr>
          <w:rFonts w:ascii="Verdana" w:eastAsia="Times New Roman" w:hAnsi="Verdana" w:cs="Times New Roman"/>
          <w:color w:val="050505"/>
          <w:sz w:val="18"/>
          <w:szCs w:val="18"/>
          <w:lang w:eastAsia="ru-RU"/>
        </w:rPr>
        <w:t xml:space="preserve">, </w:t>
      </w:r>
      <w:proofErr w:type="spellStart"/>
      <w:r w:rsidRPr="00DB4FCF">
        <w:rPr>
          <w:rFonts w:ascii="Verdana" w:eastAsia="Times New Roman" w:hAnsi="Verdana" w:cs="Times New Roman"/>
          <w:color w:val="050505"/>
          <w:sz w:val="18"/>
          <w:szCs w:val="18"/>
          <w:lang w:eastAsia="ru-RU"/>
        </w:rPr>
        <w:t>кеторолак</w:t>
      </w:r>
      <w:proofErr w:type="spellEnd"/>
      <w:r w:rsidRPr="00DB4FCF">
        <w:rPr>
          <w:rFonts w:ascii="Verdana" w:eastAsia="Times New Roman" w:hAnsi="Verdana" w:cs="Times New Roman"/>
          <w:color w:val="050505"/>
          <w:sz w:val="18"/>
          <w:szCs w:val="18"/>
          <w:lang w:eastAsia="ru-RU"/>
        </w:rPr>
        <w:t xml:space="preserve">, </w:t>
      </w:r>
      <w:proofErr w:type="spellStart"/>
      <w:r w:rsidRPr="00DB4FCF">
        <w:rPr>
          <w:rFonts w:ascii="Verdana" w:eastAsia="Times New Roman" w:hAnsi="Verdana" w:cs="Times New Roman"/>
          <w:color w:val="050505"/>
          <w:sz w:val="18"/>
          <w:szCs w:val="18"/>
          <w:lang w:eastAsia="ru-RU"/>
        </w:rPr>
        <w:t>кетопрофен</w:t>
      </w:r>
      <w:proofErr w:type="spellEnd"/>
      <w:r w:rsidRPr="00DB4FCF">
        <w:rPr>
          <w:rFonts w:ascii="Verdana" w:eastAsia="Times New Roman" w:hAnsi="Verdana" w:cs="Times New Roman"/>
          <w:color w:val="050505"/>
          <w:sz w:val="18"/>
          <w:szCs w:val="18"/>
          <w:lang w:eastAsia="ru-RU"/>
        </w:rPr>
        <w:t xml:space="preserve">, </w:t>
      </w:r>
      <w:proofErr w:type="spellStart"/>
      <w:r w:rsidRPr="00DB4FCF">
        <w:rPr>
          <w:rFonts w:ascii="Verdana" w:eastAsia="Times New Roman" w:hAnsi="Verdana" w:cs="Times New Roman"/>
          <w:color w:val="050505"/>
          <w:sz w:val="18"/>
          <w:szCs w:val="18"/>
          <w:lang w:eastAsia="ru-RU"/>
        </w:rPr>
        <w:t>ксефокам</w:t>
      </w:r>
      <w:proofErr w:type="spellEnd"/>
      <w:r w:rsidRPr="00DB4FCF">
        <w:rPr>
          <w:rFonts w:ascii="Verdana" w:eastAsia="Times New Roman" w:hAnsi="Verdana" w:cs="Times New Roman"/>
          <w:color w:val="050505"/>
          <w:sz w:val="18"/>
          <w:szCs w:val="18"/>
          <w:lang w:eastAsia="ru-RU"/>
        </w:rPr>
        <w:t xml:space="preserve"> и т.д.</w:t>
      </w:r>
    </w:p>
    <w:p w:rsidR="00DB4FCF" w:rsidRPr="00DB4FCF" w:rsidRDefault="00DB4FCF" w:rsidP="00DB4FCF">
      <w:pPr>
        <w:numPr>
          <w:ilvl w:val="0"/>
          <w:numId w:val="1"/>
        </w:numPr>
        <w:shd w:val="clear" w:color="auto" w:fill="FAF9F8"/>
        <w:spacing w:before="100" w:beforeAutospacing="1" w:after="100" w:afterAutospacing="1" w:line="240" w:lineRule="auto"/>
        <w:ind w:left="846"/>
        <w:rPr>
          <w:rFonts w:ascii="Verdana" w:eastAsia="Times New Roman" w:hAnsi="Verdana" w:cs="Times New Roman"/>
          <w:color w:val="050505"/>
          <w:sz w:val="14"/>
          <w:szCs w:val="14"/>
          <w:lang w:eastAsia="ru-RU"/>
        </w:rPr>
      </w:pPr>
      <w:proofErr w:type="spellStart"/>
      <w:r w:rsidRPr="00DB4FCF">
        <w:rPr>
          <w:rFonts w:ascii="Verdana" w:eastAsia="Times New Roman" w:hAnsi="Verdana" w:cs="Times New Roman"/>
          <w:color w:val="050505"/>
          <w:sz w:val="18"/>
          <w:szCs w:val="18"/>
          <w:lang w:eastAsia="ru-RU"/>
        </w:rPr>
        <w:t>Опиоиды</w:t>
      </w:r>
      <w:proofErr w:type="spellEnd"/>
      <w:r w:rsidRPr="00DB4FCF">
        <w:rPr>
          <w:rFonts w:ascii="Verdana" w:eastAsia="Times New Roman" w:hAnsi="Verdana" w:cs="Times New Roman"/>
          <w:color w:val="050505"/>
          <w:sz w:val="18"/>
          <w:szCs w:val="18"/>
          <w:lang w:eastAsia="ru-RU"/>
        </w:rPr>
        <w:t xml:space="preserve"> (</w:t>
      </w:r>
      <w:proofErr w:type="gramStart"/>
      <w:r w:rsidRPr="00DB4FCF">
        <w:rPr>
          <w:rFonts w:ascii="Verdana" w:eastAsia="Times New Roman" w:hAnsi="Verdana" w:cs="Times New Roman"/>
          <w:color w:val="050505"/>
          <w:sz w:val="18"/>
          <w:szCs w:val="18"/>
          <w:lang w:eastAsia="ru-RU"/>
        </w:rPr>
        <w:t>слабые</w:t>
      </w:r>
      <w:proofErr w:type="gramEnd"/>
      <w:r w:rsidRPr="00DB4FCF">
        <w:rPr>
          <w:rFonts w:ascii="Verdana" w:eastAsia="Times New Roman" w:hAnsi="Verdana" w:cs="Times New Roman"/>
          <w:color w:val="050505"/>
          <w:sz w:val="18"/>
          <w:szCs w:val="18"/>
          <w:lang w:eastAsia="ru-RU"/>
        </w:rPr>
        <w:t xml:space="preserve"> и сильные): кодеин, </w:t>
      </w:r>
      <w:proofErr w:type="spellStart"/>
      <w:r w:rsidRPr="00DB4FCF">
        <w:rPr>
          <w:rFonts w:ascii="Verdana" w:eastAsia="Times New Roman" w:hAnsi="Verdana" w:cs="Times New Roman"/>
          <w:color w:val="050505"/>
          <w:sz w:val="18"/>
          <w:szCs w:val="18"/>
          <w:lang w:eastAsia="ru-RU"/>
        </w:rPr>
        <w:t>трамадол</w:t>
      </w:r>
      <w:proofErr w:type="spellEnd"/>
      <w:r w:rsidRPr="00DB4FCF">
        <w:rPr>
          <w:rFonts w:ascii="Verdana" w:eastAsia="Times New Roman" w:hAnsi="Verdana" w:cs="Times New Roman"/>
          <w:color w:val="050505"/>
          <w:sz w:val="18"/>
          <w:szCs w:val="18"/>
          <w:lang w:eastAsia="ru-RU"/>
        </w:rPr>
        <w:t xml:space="preserve"> и т.д.</w:t>
      </w:r>
    </w:p>
    <w:p w:rsidR="00DB4FCF" w:rsidRPr="00DB4FCF" w:rsidRDefault="00DB4FCF" w:rsidP="00DB4FCF">
      <w:pPr>
        <w:numPr>
          <w:ilvl w:val="0"/>
          <w:numId w:val="1"/>
        </w:numPr>
        <w:shd w:val="clear" w:color="auto" w:fill="FAF9F8"/>
        <w:spacing w:before="100" w:beforeAutospacing="1" w:after="100" w:afterAutospacing="1" w:line="240" w:lineRule="auto"/>
        <w:ind w:left="846"/>
        <w:rPr>
          <w:rFonts w:ascii="Verdana" w:eastAsia="Times New Roman" w:hAnsi="Verdana" w:cs="Times New Roman"/>
          <w:color w:val="050505"/>
          <w:sz w:val="14"/>
          <w:szCs w:val="14"/>
          <w:lang w:eastAsia="ru-RU"/>
        </w:rPr>
      </w:pPr>
      <w:proofErr w:type="spellStart"/>
      <w:r w:rsidRPr="00DB4FCF">
        <w:rPr>
          <w:rFonts w:ascii="Verdana" w:eastAsia="Times New Roman" w:hAnsi="Verdana" w:cs="Times New Roman"/>
          <w:color w:val="050505"/>
          <w:sz w:val="18"/>
          <w:szCs w:val="18"/>
          <w:lang w:eastAsia="ru-RU"/>
        </w:rPr>
        <w:t>Адъювантные</w:t>
      </w:r>
      <w:proofErr w:type="spellEnd"/>
      <w:r w:rsidRPr="00DB4FCF">
        <w:rPr>
          <w:rFonts w:ascii="Verdana" w:eastAsia="Times New Roman" w:hAnsi="Verdana" w:cs="Times New Roman"/>
          <w:color w:val="050505"/>
          <w:sz w:val="18"/>
          <w:szCs w:val="18"/>
          <w:lang w:eastAsia="ru-RU"/>
        </w:rPr>
        <w:t xml:space="preserve"> средства (</w:t>
      </w:r>
      <w:proofErr w:type="spellStart"/>
      <w:r w:rsidRPr="00DB4FCF">
        <w:rPr>
          <w:rFonts w:ascii="Verdana" w:eastAsia="Times New Roman" w:hAnsi="Verdana" w:cs="Times New Roman"/>
          <w:color w:val="050505"/>
          <w:sz w:val="18"/>
          <w:szCs w:val="18"/>
          <w:lang w:eastAsia="ru-RU"/>
        </w:rPr>
        <w:t>спазмолитики</w:t>
      </w:r>
      <w:proofErr w:type="spellEnd"/>
      <w:r w:rsidRPr="00DB4FCF">
        <w:rPr>
          <w:rFonts w:ascii="Verdana" w:eastAsia="Times New Roman" w:hAnsi="Verdana" w:cs="Times New Roman"/>
          <w:color w:val="050505"/>
          <w:sz w:val="18"/>
          <w:szCs w:val="18"/>
          <w:lang w:eastAsia="ru-RU"/>
        </w:rPr>
        <w:t xml:space="preserve">, седативные препараты, транквилизаторы, антидепрессанты, </w:t>
      </w:r>
      <w:proofErr w:type="spellStart"/>
      <w:r w:rsidRPr="00DB4FCF">
        <w:rPr>
          <w:rFonts w:ascii="Verdana" w:eastAsia="Times New Roman" w:hAnsi="Verdana" w:cs="Times New Roman"/>
          <w:color w:val="050505"/>
          <w:sz w:val="18"/>
          <w:szCs w:val="18"/>
          <w:lang w:eastAsia="ru-RU"/>
        </w:rPr>
        <w:t>глюкортикоиды</w:t>
      </w:r>
      <w:proofErr w:type="spellEnd"/>
      <w:r w:rsidRPr="00DB4FCF">
        <w:rPr>
          <w:rFonts w:ascii="Verdana" w:eastAsia="Times New Roman" w:hAnsi="Verdana" w:cs="Times New Roman"/>
          <w:color w:val="050505"/>
          <w:sz w:val="18"/>
          <w:szCs w:val="18"/>
          <w:lang w:eastAsia="ru-RU"/>
        </w:rPr>
        <w:t xml:space="preserve">, </w:t>
      </w:r>
      <w:proofErr w:type="spellStart"/>
      <w:r w:rsidRPr="00DB4FCF">
        <w:rPr>
          <w:rFonts w:ascii="Verdana" w:eastAsia="Times New Roman" w:hAnsi="Verdana" w:cs="Times New Roman"/>
          <w:color w:val="050505"/>
          <w:sz w:val="18"/>
          <w:szCs w:val="18"/>
          <w:lang w:eastAsia="ru-RU"/>
        </w:rPr>
        <w:t>антиконвульсанты</w:t>
      </w:r>
      <w:proofErr w:type="spellEnd"/>
      <w:r w:rsidRPr="00DB4FCF">
        <w:rPr>
          <w:rFonts w:ascii="Verdana" w:eastAsia="Times New Roman" w:hAnsi="Verdana" w:cs="Times New Roman"/>
          <w:color w:val="050505"/>
          <w:sz w:val="18"/>
          <w:szCs w:val="18"/>
          <w:lang w:eastAsia="ru-RU"/>
        </w:rPr>
        <w:t xml:space="preserve"> и </w:t>
      </w:r>
      <w:proofErr w:type="spellStart"/>
      <w:r w:rsidRPr="00DB4FCF">
        <w:rPr>
          <w:rFonts w:ascii="Verdana" w:eastAsia="Times New Roman" w:hAnsi="Verdana" w:cs="Times New Roman"/>
          <w:color w:val="050505"/>
          <w:sz w:val="18"/>
          <w:szCs w:val="18"/>
          <w:lang w:eastAsia="ru-RU"/>
        </w:rPr>
        <w:t>т</w:t>
      </w:r>
      <w:proofErr w:type="gramStart"/>
      <w:r w:rsidRPr="00DB4FCF">
        <w:rPr>
          <w:rFonts w:ascii="Verdana" w:eastAsia="Times New Roman" w:hAnsi="Verdana" w:cs="Times New Roman"/>
          <w:color w:val="050505"/>
          <w:sz w:val="18"/>
          <w:szCs w:val="18"/>
          <w:lang w:eastAsia="ru-RU"/>
        </w:rPr>
        <w:t>.д</w:t>
      </w:r>
      <w:proofErr w:type="spellEnd"/>
      <w:proofErr w:type="gramEnd"/>
      <w:r w:rsidRPr="00DB4FCF">
        <w:rPr>
          <w:rFonts w:ascii="Verdana" w:eastAsia="Times New Roman" w:hAnsi="Verdana" w:cs="Times New Roman"/>
          <w:color w:val="050505"/>
          <w:sz w:val="18"/>
          <w:szCs w:val="18"/>
          <w:lang w:eastAsia="ru-RU"/>
        </w:rPr>
        <w:t xml:space="preserve">): </w:t>
      </w:r>
      <w:proofErr w:type="spellStart"/>
      <w:r w:rsidRPr="00DB4FCF">
        <w:rPr>
          <w:rFonts w:ascii="Verdana" w:eastAsia="Times New Roman" w:hAnsi="Verdana" w:cs="Times New Roman"/>
          <w:color w:val="050505"/>
          <w:sz w:val="18"/>
          <w:szCs w:val="18"/>
          <w:lang w:eastAsia="ru-RU"/>
        </w:rPr>
        <w:t>омнопон</w:t>
      </w:r>
      <w:proofErr w:type="spellEnd"/>
      <w:r w:rsidRPr="00DB4FCF">
        <w:rPr>
          <w:rFonts w:ascii="Verdana" w:eastAsia="Times New Roman" w:hAnsi="Verdana" w:cs="Times New Roman"/>
          <w:color w:val="050505"/>
          <w:sz w:val="18"/>
          <w:szCs w:val="18"/>
          <w:lang w:eastAsia="ru-RU"/>
        </w:rPr>
        <w:t xml:space="preserve">, морфин, </w:t>
      </w:r>
      <w:proofErr w:type="spellStart"/>
      <w:r w:rsidRPr="00DB4FCF">
        <w:rPr>
          <w:rFonts w:ascii="Verdana" w:eastAsia="Times New Roman" w:hAnsi="Verdana" w:cs="Times New Roman"/>
          <w:color w:val="050505"/>
          <w:sz w:val="18"/>
          <w:szCs w:val="18"/>
          <w:lang w:eastAsia="ru-RU"/>
        </w:rPr>
        <w:t>дюрогезик</w:t>
      </w:r>
      <w:proofErr w:type="spellEnd"/>
      <w:r w:rsidRPr="00DB4FCF">
        <w:rPr>
          <w:rFonts w:ascii="Verdana" w:eastAsia="Times New Roman" w:hAnsi="Verdana" w:cs="Times New Roman"/>
          <w:color w:val="050505"/>
          <w:sz w:val="18"/>
          <w:szCs w:val="18"/>
          <w:lang w:eastAsia="ru-RU"/>
        </w:rPr>
        <w:t xml:space="preserve">, </w:t>
      </w:r>
      <w:proofErr w:type="spellStart"/>
      <w:r w:rsidRPr="00DB4FCF">
        <w:rPr>
          <w:rFonts w:ascii="Verdana" w:eastAsia="Times New Roman" w:hAnsi="Verdana" w:cs="Times New Roman"/>
          <w:color w:val="050505"/>
          <w:sz w:val="18"/>
          <w:szCs w:val="18"/>
          <w:lang w:eastAsia="ru-RU"/>
        </w:rPr>
        <w:t>МСТ-континус</w:t>
      </w:r>
      <w:proofErr w:type="spellEnd"/>
      <w:r w:rsidRPr="00DB4FCF">
        <w:rPr>
          <w:rFonts w:ascii="Verdana" w:eastAsia="Times New Roman" w:hAnsi="Verdana" w:cs="Times New Roman"/>
          <w:color w:val="050505"/>
          <w:sz w:val="18"/>
          <w:szCs w:val="18"/>
          <w:lang w:eastAsia="ru-RU"/>
        </w:rPr>
        <w:t>, и т.д.</w:t>
      </w:r>
    </w:p>
    <w:p w:rsidR="00DB4FCF" w:rsidRPr="00DB4FCF" w:rsidRDefault="00DB4FCF" w:rsidP="00DB4FCF">
      <w:pPr>
        <w:shd w:val="clear" w:color="auto" w:fill="FAF9F8"/>
        <w:spacing w:before="100" w:beforeAutospacing="1" w:after="100" w:afterAutospacing="1" w:line="240" w:lineRule="auto"/>
        <w:ind w:left="486"/>
        <w:jc w:val="center"/>
        <w:rPr>
          <w:rFonts w:ascii="Verdana" w:eastAsia="Times New Roman" w:hAnsi="Verdana" w:cs="Times New Roman"/>
          <w:color w:val="050505"/>
          <w:sz w:val="14"/>
          <w:szCs w:val="14"/>
          <w:lang w:eastAsia="ru-RU"/>
        </w:rPr>
      </w:pPr>
      <w:r w:rsidRPr="00DB4FCF">
        <w:rPr>
          <w:rFonts w:ascii="Verdana" w:eastAsia="Times New Roman" w:hAnsi="Verdana" w:cs="Times New Roman"/>
          <w:b/>
          <w:bCs/>
          <w:color w:val="050505"/>
          <w:sz w:val="18"/>
          <w:lang w:eastAsia="ru-RU"/>
        </w:rPr>
        <w:t>Принципы лечения боли, рекомендованные ВОЗ</w:t>
      </w:r>
    </w:p>
    <w:p w:rsidR="00DB4FCF" w:rsidRPr="00DB4FCF" w:rsidRDefault="00DB4FCF" w:rsidP="00DB4FCF">
      <w:pPr>
        <w:shd w:val="clear" w:color="auto" w:fill="FAF9F8"/>
        <w:spacing w:before="100" w:beforeAutospacing="1" w:after="100" w:afterAutospacing="1" w:line="240" w:lineRule="auto"/>
        <w:ind w:left="486"/>
        <w:jc w:val="center"/>
        <w:rPr>
          <w:rFonts w:ascii="Verdana" w:eastAsia="Times New Roman" w:hAnsi="Verdana" w:cs="Times New Roman"/>
          <w:color w:val="050505"/>
          <w:sz w:val="14"/>
          <w:szCs w:val="14"/>
          <w:lang w:eastAsia="ru-RU"/>
        </w:rPr>
      </w:pPr>
      <w:r w:rsidRPr="00DB4FCF">
        <w:rPr>
          <w:rFonts w:ascii="Verdana" w:eastAsia="Times New Roman" w:hAnsi="Verdana" w:cs="Times New Roman"/>
          <w:color w:val="050505"/>
          <w:sz w:val="14"/>
          <w:szCs w:val="14"/>
          <w:lang w:eastAsia="ru-RU"/>
        </w:rPr>
        <w:t> </w:t>
      </w:r>
    </w:p>
    <w:tbl>
      <w:tblPr>
        <w:tblW w:w="661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11"/>
      </w:tblGrid>
      <w:tr w:rsidR="00DB4FCF" w:rsidRPr="00DB4FCF" w:rsidTr="00DB4FCF">
        <w:trPr>
          <w:tblCellSpacing w:w="0" w:type="dxa"/>
        </w:trPr>
        <w:tc>
          <w:tcPr>
            <w:tcW w:w="7601" w:type="dxa"/>
            <w:tcBorders>
              <w:top w:val="single" w:sz="4" w:space="0" w:color="27524C"/>
              <w:left w:val="single" w:sz="4" w:space="0" w:color="27524C"/>
              <w:bottom w:val="single" w:sz="4" w:space="0" w:color="27524C"/>
              <w:right w:val="single" w:sz="4" w:space="0" w:color="27524C"/>
            </w:tcBorders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DB4FCF" w:rsidRPr="00DB4FCF" w:rsidRDefault="00DB4FCF" w:rsidP="00DB4FCF">
            <w:pPr>
              <w:spacing w:before="100" w:beforeAutospacing="1" w:after="100" w:afterAutospacing="1" w:line="240" w:lineRule="auto"/>
              <w:ind w:left="1080"/>
              <w:rPr>
                <w:rFonts w:ascii="Verdana" w:eastAsia="Times New Roman" w:hAnsi="Verdana" w:cs="Times New Roman"/>
                <w:color w:val="050505"/>
                <w:sz w:val="24"/>
                <w:szCs w:val="24"/>
                <w:lang w:eastAsia="ru-RU"/>
              </w:rPr>
            </w:pPr>
            <w:r w:rsidRPr="00DB4FCF">
              <w:rPr>
                <w:rFonts w:ascii="Verdana" w:eastAsia="Times New Roman" w:hAnsi="Verdana" w:cs="Times New Roman"/>
                <w:color w:val="050505"/>
                <w:sz w:val="24"/>
                <w:szCs w:val="24"/>
                <w:lang w:eastAsia="ru-RU"/>
              </w:rPr>
              <w:t xml:space="preserve">·         </w:t>
            </w:r>
            <w:proofErr w:type="spellStart"/>
            <w:r w:rsidRPr="00DB4FCF">
              <w:rPr>
                <w:rFonts w:ascii="Verdana" w:eastAsia="Times New Roman" w:hAnsi="Verdana" w:cs="Times New Roman"/>
                <w:b/>
                <w:bCs/>
                <w:color w:val="050505"/>
                <w:sz w:val="24"/>
                <w:szCs w:val="24"/>
                <w:lang w:eastAsia="ru-RU"/>
              </w:rPr>
              <w:t>per</w:t>
            </w:r>
            <w:proofErr w:type="spellEnd"/>
            <w:r w:rsidRPr="00DB4FCF">
              <w:rPr>
                <w:rFonts w:ascii="Verdana" w:eastAsia="Times New Roman" w:hAnsi="Verdana" w:cs="Times New Roman"/>
                <w:color w:val="05050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FCF">
              <w:rPr>
                <w:rFonts w:ascii="Verdana" w:eastAsia="Times New Roman" w:hAnsi="Verdana" w:cs="Times New Roman"/>
                <w:b/>
                <w:bCs/>
                <w:color w:val="050505"/>
                <w:sz w:val="24"/>
                <w:szCs w:val="24"/>
                <w:lang w:eastAsia="ru-RU"/>
              </w:rPr>
              <w:t>os</w:t>
            </w:r>
            <w:proofErr w:type="spellEnd"/>
            <w:r w:rsidRPr="00DB4FCF">
              <w:rPr>
                <w:rFonts w:ascii="Verdana" w:eastAsia="Times New Roman" w:hAnsi="Verdana" w:cs="Times New Roman"/>
                <w:b/>
                <w:bCs/>
                <w:color w:val="050505"/>
                <w:sz w:val="24"/>
                <w:szCs w:val="24"/>
                <w:lang w:eastAsia="ru-RU"/>
              </w:rPr>
              <w:t xml:space="preserve"> (прием </w:t>
            </w:r>
            <w:proofErr w:type="spellStart"/>
            <w:r w:rsidRPr="00DB4FCF">
              <w:rPr>
                <w:rFonts w:ascii="Verdana" w:eastAsia="Times New Roman" w:hAnsi="Verdana" w:cs="Times New Roman"/>
                <w:b/>
                <w:bCs/>
                <w:color w:val="050505"/>
                <w:sz w:val="24"/>
                <w:szCs w:val="24"/>
                <w:lang w:eastAsia="ru-RU"/>
              </w:rPr>
              <w:t>таблетированных</w:t>
            </w:r>
            <w:proofErr w:type="spellEnd"/>
            <w:r w:rsidRPr="00DB4FCF">
              <w:rPr>
                <w:rFonts w:ascii="Verdana" w:eastAsia="Times New Roman" w:hAnsi="Verdana" w:cs="Times New Roman"/>
                <w:b/>
                <w:bCs/>
                <w:color w:val="050505"/>
                <w:sz w:val="24"/>
                <w:szCs w:val="24"/>
                <w:lang w:eastAsia="ru-RU"/>
              </w:rPr>
              <w:t xml:space="preserve"> препаратов)!</w:t>
            </w:r>
          </w:p>
          <w:p w:rsidR="00DB4FCF" w:rsidRPr="00DB4FCF" w:rsidRDefault="00DB4FCF" w:rsidP="00DB4FCF">
            <w:pPr>
              <w:spacing w:before="100" w:beforeAutospacing="1" w:after="100" w:afterAutospacing="1" w:line="240" w:lineRule="auto"/>
              <w:ind w:left="1080"/>
              <w:rPr>
                <w:rFonts w:ascii="Verdana" w:eastAsia="Times New Roman" w:hAnsi="Verdana" w:cs="Times New Roman"/>
                <w:color w:val="050505"/>
                <w:sz w:val="24"/>
                <w:szCs w:val="24"/>
                <w:lang w:eastAsia="ru-RU"/>
              </w:rPr>
            </w:pPr>
            <w:r w:rsidRPr="00DB4FCF">
              <w:rPr>
                <w:rFonts w:ascii="Verdana" w:eastAsia="Times New Roman" w:hAnsi="Verdana" w:cs="Times New Roman"/>
                <w:color w:val="050505"/>
                <w:sz w:val="24"/>
                <w:szCs w:val="24"/>
                <w:lang w:eastAsia="ru-RU"/>
              </w:rPr>
              <w:t xml:space="preserve">·         </w:t>
            </w:r>
            <w:r w:rsidRPr="00DB4FCF">
              <w:rPr>
                <w:rFonts w:ascii="Verdana" w:eastAsia="Times New Roman" w:hAnsi="Verdana" w:cs="Times New Roman"/>
                <w:b/>
                <w:bCs/>
                <w:color w:val="050505"/>
                <w:sz w:val="24"/>
                <w:szCs w:val="24"/>
                <w:lang w:eastAsia="ru-RU"/>
              </w:rPr>
              <w:t>предупреждение боли</w:t>
            </w:r>
          </w:p>
          <w:p w:rsidR="00DB4FCF" w:rsidRPr="00DB4FCF" w:rsidRDefault="00DB4FCF" w:rsidP="00DB4FCF">
            <w:pPr>
              <w:spacing w:before="100" w:beforeAutospacing="1" w:after="100" w:afterAutospacing="1" w:line="240" w:lineRule="auto"/>
              <w:ind w:left="1080"/>
              <w:rPr>
                <w:rFonts w:ascii="Verdana" w:eastAsia="Times New Roman" w:hAnsi="Verdana" w:cs="Times New Roman"/>
                <w:color w:val="050505"/>
                <w:sz w:val="24"/>
                <w:szCs w:val="24"/>
                <w:lang w:eastAsia="ru-RU"/>
              </w:rPr>
            </w:pPr>
            <w:r w:rsidRPr="00DB4FCF">
              <w:rPr>
                <w:rFonts w:ascii="Verdana" w:eastAsia="Times New Roman" w:hAnsi="Verdana" w:cs="Times New Roman"/>
                <w:color w:val="050505"/>
                <w:sz w:val="24"/>
                <w:szCs w:val="24"/>
                <w:lang w:eastAsia="ru-RU"/>
              </w:rPr>
              <w:t xml:space="preserve">·         </w:t>
            </w:r>
            <w:r w:rsidRPr="00DB4FCF">
              <w:rPr>
                <w:rFonts w:ascii="Verdana" w:eastAsia="Times New Roman" w:hAnsi="Verdana" w:cs="Times New Roman"/>
                <w:b/>
                <w:bCs/>
                <w:color w:val="050505"/>
                <w:sz w:val="24"/>
                <w:szCs w:val="24"/>
                <w:lang w:eastAsia="ru-RU"/>
              </w:rPr>
              <w:t>подбор препаратов «</w:t>
            </w:r>
            <w:proofErr w:type="spellStart"/>
            <w:r w:rsidRPr="00DB4FCF">
              <w:rPr>
                <w:rFonts w:ascii="Verdana" w:eastAsia="Times New Roman" w:hAnsi="Verdana" w:cs="Times New Roman"/>
                <w:b/>
                <w:bCs/>
                <w:color w:val="050505"/>
                <w:sz w:val="24"/>
                <w:szCs w:val="24"/>
                <w:lang w:eastAsia="ru-RU"/>
              </w:rPr>
              <w:t>по-ступеням</w:t>
            </w:r>
            <w:proofErr w:type="spellEnd"/>
            <w:r w:rsidRPr="00DB4FCF">
              <w:rPr>
                <w:rFonts w:ascii="Verdana" w:eastAsia="Times New Roman" w:hAnsi="Verdana" w:cs="Times New Roman"/>
                <w:b/>
                <w:bCs/>
                <w:color w:val="050505"/>
                <w:sz w:val="24"/>
                <w:szCs w:val="24"/>
                <w:lang w:eastAsia="ru-RU"/>
              </w:rPr>
              <w:t>»</w:t>
            </w:r>
          </w:p>
          <w:p w:rsidR="00DB4FCF" w:rsidRPr="00DB4FCF" w:rsidRDefault="00DB4FCF" w:rsidP="00DB4FCF">
            <w:pPr>
              <w:spacing w:before="100" w:beforeAutospacing="1" w:after="100" w:afterAutospacing="1" w:line="240" w:lineRule="auto"/>
              <w:ind w:left="1080"/>
              <w:rPr>
                <w:rFonts w:ascii="Verdana" w:eastAsia="Times New Roman" w:hAnsi="Verdana" w:cs="Times New Roman"/>
                <w:color w:val="050505"/>
                <w:sz w:val="24"/>
                <w:szCs w:val="24"/>
                <w:lang w:eastAsia="ru-RU"/>
              </w:rPr>
            </w:pPr>
            <w:r w:rsidRPr="00DB4FCF">
              <w:rPr>
                <w:rFonts w:ascii="Verdana" w:eastAsia="Times New Roman" w:hAnsi="Verdana" w:cs="Times New Roman"/>
                <w:color w:val="050505"/>
                <w:sz w:val="24"/>
                <w:szCs w:val="24"/>
                <w:lang w:eastAsia="ru-RU"/>
              </w:rPr>
              <w:t xml:space="preserve">·         </w:t>
            </w:r>
            <w:r w:rsidRPr="00DB4FCF">
              <w:rPr>
                <w:rFonts w:ascii="Verdana" w:eastAsia="Times New Roman" w:hAnsi="Verdana" w:cs="Times New Roman"/>
                <w:b/>
                <w:bCs/>
                <w:color w:val="050505"/>
                <w:sz w:val="24"/>
                <w:szCs w:val="24"/>
                <w:lang w:eastAsia="ru-RU"/>
              </w:rPr>
              <w:t>учет индивидуальной чувствительности</w:t>
            </w:r>
          </w:p>
          <w:p w:rsidR="00DB4FCF" w:rsidRPr="00DB4FCF" w:rsidRDefault="00DB4FCF" w:rsidP="00DB4FCF">
            <w:pPr>
              <w:spacing w:before="100" w:beforeAutospacing="1" w:after="100" w:afterAutospacing="1" w:line="240" w:lineRule="auto"/>
              <w:ind w:left="1080"/>
              <w:rPr>
                <w:rFonts w:ascii="Verdana" w:eastAsia="Times New Roman" w:hAnsi="Verdana" w:cs="Times New Roman"/>
                <w:color w:val="050505"/>
                <w:sz w:val="24"/>
                <w:szCs w:val="24"/>
                <w:lang w:eastAsia="ru-RU"/>
              </w:rPr>
            </w:pPr>
            <w:r w:rsidRPr="00DB4FCF">
              <w:rPr>
                <w:rFonts w:ascii="Verdana" w:eastAsia="Times New Roman" w:hAnsi="Verdana" w:cs="Times New Roman"/>
                <w:color w:val="050505"/>
                <w:sz w:val="24"/>
                <w:szCs w:val="24"/>
                <w:lang w:eastAsia="ru-RU"/>
              </w:rPr>
              <w:t xml:space="preserve">·         </w:t>
            </w:r>
            <w:r w:rsidRPr="00DB4FCF">
              <w:rPr>
                <w:rFonts w:ascii="Verdana" w:eastAsia="Times New Roman" w:hAnsi="Verdana" w:cs="Times New Roman"/>
                <w:b/>
                <w:bCs/>
                <w:color w:val="050505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DB4FCF">
              <w:rPr>
                <w:rFonts w:ascii="Verdana" w:eastAsia="Times New Roman" w:hAnsi="Verdana" w:cs="Times New Roman"/>
                <w:b/>
                <w:bCs/>
                <w:color w:val="050505"/>
                <w:sz w:val="24"/>
                <w:szCs w:val="24"/>
                <w:lang w:eastAsia="ru-RU"/>
              </w:rPr>
              <w:t>адъювантных</w:t>
            </w:r>
            <w:proofErr w:type="spellEnd"/>
            <w:r w:rsidRPr="00DB4FCF">
              <w:rPr>
                <w:rFonts w:ascii="Verdana" w:eastAsia="Times New Roman" w:hAnsi="Verdana" w:cs="Times New Roman"/>
                <w:b/>
                <w:bCs/>
                <w:color w:val="050505"/>
                <w:sz w:val="24"/>
                <w:szCs w:val="24"/>
                <w:lang w:eastAsia="ru-RU"/>
              </w:rPr>
              <w:t xml:space="preserve"> средств</w:t>
            </w:r>
          </w:p>
        </w:tc>
      </w:tr>
    </w:tbl>
    <w:p w:rsidR="00DB4FCF" w:rsidRPr="00DB4FCF" w:rsidRDefault="00DB4FCF" w:rsidP="00DB4FCF">
      <w:pPr>
        <w:shd w:val="clear" w:color="auto" w:fill="FAF9F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0505"/>
          <w:sz w:val="14"/>
          <w:szCs w:val="14"/>
          <w:lang w:eastAsia="ru-RU"/>
        </w:rPr>
      </w:pPr>
      <w:r w:rsidRPr="00DB4FCF">
        <w:rPr>
          <w:rFonts w:ascii="Verdana" w:eastAsia="Times New Roman" w:hAnsi="Verdana" w:cs="Times New Roman"/>
          <w:color w:val="050505"/>
          <w:sz w:val="14"/>
          <w:szCs w:val="14"/>
          <w:lang w:eastAsia="ru-RU"/>
        </w:rPr>
        <w:t> </w:t>
      </w:r>
    </w:p>
    <w:p w:rsidR="00DB4FCF" w:rsidRPr="00DB4FCF" w:rsidRDefault="00DB4FCF" w:rsidP="00DB4FCF">
      <w:pPr>
        <w:numPr>
          <w:ilvl w:val="0"/>
          <w:numId w:val="2"/>
        </w:numPr>
        <w:shd w:val="clear" w:color="auto" w:fill="FAF9F8"/>
        <w:spacing w:before="100" w:beforeAutospacing="1" w:after="100" w:afterAutospacing="1" w:line="240" w:lineRule="auto"/>
        <w:ind w:left="846"/>
        <w:rPr>
          <w:rFonts w:ascii="Verdana" w:eastAsia="Times New Roman" w:hAnsi="Verdana" w:cs="Times New Roman"/>
          <w:color w:val="050505"/>
          <w:sz w:val="14"/>
          <w:szCs w:val="14"/>
          <w:lang w:eastAsia="ru-RU"/>
        </w:rPr>
      </w:pPr>
      <w:r w:rsidRPr="00DB4FCF">
        <w:rPr>
          <w:rFonts w:ascii="Verdana" w:eastAsia="Times New Roman" w:hAnsi="Verdana" w:cs="Times New Roman"/>
          <w:color w:val="050505"/>
          <w:sz w:val="18"/>
          <w:szCs w:val="18"/>
          <w:lang w:eastAsia="ru-RU"/>
        </w:rPr>
        <w:t xml:space="preserve">Назначение препаратов в </w:t>
      </w:r>
      <w:proofErr w:type="spellStart"/>
      <w:r w:rsidRPr="00DB4FCF">
        <w:rPr>
          <w:rFonts w:ascii="Verdana" w:eastAsia="Times New Roman" w:hAnsi="Verdana" w:cs="Times New Roman"/>
          <w:color w:val="050505"/>
          <w:sz w:val="18"/>
          <w:szCs w:val="18"/>
          <w:lang w:eastAsia="ru-RU"/>
        </w:rPr>
        <w:t>таблетированной</w:t>
      </w:r>
      <w:proofErr w:type="spellEnd"/>
      <w:r w:rsidRPr="00DB4FCF">
        <w:rPr>
          <w:rFonts w:ascii="Verdana" w:eastAsia="Times New Roman" w:hAnsi="Verdana" w:cs="Times New Roman"/>
          <w:color w:val="050505"/>
          <w:sz w:val="18"/>
          <w:szCs w:val="18"/>
          <w:lang w:eastAsia="ru-RU"/>
        </w:rPr>
        <w:t xml:space="preserve"> форме наименее </w:t>
      </w:r>
      <w:proofErr w:type="spellStart"/>
      <w:r w:rsidRPr="00DB4FCF">
        <w:rPr>
          <w:rFonts w:ascii="Verdana" w:eastAsia="Times New Roman" w:hAnsi="Verdana" w:cs="Times New Roman"/>
          <w:color w:val="050505"/>
          <w:sz w:val="18"/>
          <w:szCs w:val="18"/>
          <w:lang w:eastAsia="ru-RU"/>
        </w:rPr>
        <w:t>травматично</w:t>
      </w:r>
      <w:proofErr w:type="spellEnd"/>
      <w:r w:rsidRPr="00DB4FCF">
        <w:rPr>
          <w:rFonts w:ascii="Verdana" w:eastAsia="Times New Roman" w:hAnsi="Verdana" w:cs="Times New Roman"/>
          <w:color w:val="050505"/>
          <w:sz w:val="18"/>
          <w:szCs w:val="18"/>
          <w:lang w:eastAsia="ru-RU"/>
        </w:rPr>
        <w:t xml:space="preserve"> для больного. Учитывая длительность противоболевого лечения, рекомендуется как можно дольше придерживаться </w:t>
      </w:r>
      <w:proofErr w:type="spellStart"/>
      <w:r w:rsidRPr="00DB4FCF">
        <w:rPr>
          <w:rFonts w:ascii="Verdana" w:eastAsia="Times New Roman" w:hAnsi="Verdana" w:cs="Times New Roman"/>
          <w:color w:val="050505"/>
          <w:sz w:val="18"/>
          <w:szCs w:val="18"/>
          <w:lang w:eastAsia="ru-RU"/>
        </w:rPr>
        <w:t>перорального</w:t>
      </w:r>
      <w:proofErr w:type="spellEnd"/>
      <w:r w:rsidRPr="00DB4FCF">
        <w:rPr>
          <w:rFonts w:ascii="Verdana" w:eastAsia="Times New Roman" w:hAnsi="Verdana" w:cs="Times New Roman"/>
          <w:color w:val="050505"/>
          <w:sz w:val="18"/>
          <w:szCs w:val="18"/>
          <w:lang w:eastAsia="ru-RU"/>
        </w:rPr>
        <w:t xml:space="preserve"> назначения </w:t>
      </w:r>
      <w:proofErr w:type="spellStart"/>
      <w:r w:rsidRPr="00DB4FCF">
        <w:rPr>
          <w:rFonts w:ascii="Verdana" w:eastAsia="Times New Roman" w:hAnsi="Verdana" w:cs="Times New Roman"/>
          <w:color w:val="050505"/>
          <w:sz w:val="18"/>
          <w:szCs w:val="18"/>
          <w:lang w:eastAsia="ru-RU"/>
        </w:rPr>
        <w:t>анальгетических</w:t>
      </w:r>
      <w:proofErr w:type="spellEnd"/>
      <w:r w:rsidRPr="00DB4FCF">
        <w:rPr>
          <w:rFonts w:ascii="Verdana" w:eastAsia="Times New Roman" w:hAnsi="Verdana" w:cs="Times New Roman"/>
          <w:color w:val="050505"/>
          <w:sz w:val="18"/>
          <w:szCs w:val="18"/>
          <w:lang w:eastAsia="ru-RU"/>
        </w:rPr>
        <w:t xml:space="preserve"> препаратов, включая сильные </w:t>
      </w:r>
      <w:proofErr w:type="spellStart"/>
      <w:r w:rsidRPr="00DB4FCF">
        <w:rPr>
          <w:rFonts w:ascii="Verdana" w:eastAsia="Times New Roman" w:hAnsi="Verdana" w:cs="Times New Roman"/>
          <w:color w:val="050505"/>
          <w:sz w:val="18"/>
          <w:szCs w:val="18"/>
          <w:lang w:eastAsia="ru-RU"/>
        </w:rPr>
        <w:t>опиоды</w:t>
      </w:r>
      <w:proofErr w:type="spellEnd"/>
      <w:r w:rsidRPr="00DB4FCF">
        <w:rPr>
          <w:rFonts w:ascii="Verdana" w:eastAsia="Times New Roman" w:hAnsi="Verdana" w:cs="Times New Roman"/>
          <w:color w:val="050505"/>
          <w:sz w:val="18"/>
          <w:szCs w:val="18"/>
          <w:lang w:eastAsia="ru-RU"/>
        </w:rPr>
        <w:t>.</w:t>
      </w:r>
    </w:p>
    <w:p w:rsidR="00DB4FCF" w:rsidRPr="00DB4FCF" w:rsidRDefault="00DB4FCF" w:rsidP="00DB4FCF">
      <w:pPr>
        <w:numPr>
          <w:ilvl w:val="0"/>
          <w:numId w:val="2"/>
        </w:numPr>
        <w:shd w:val="clear" w:color="auto" w:fill="FAF9F8"/>
        <w:spacing w:before="100" w:beforeAutospacing="1" w:after="100" w:afterAutospacing="1" w:line="240" w:lineRule="auto"/>
        <w:ind w:left="846"/>
        <w:rPr>
          <w:rFonts w:ascii="Verdana" w:eastAsia="Times New Roman" w:hAnsi="Verdana" w:cs="Times New Roman"/>
          <w:color w:val="050505"/>
          <w:sz w:val="14"/>
          <w:szCs w:val="14"/>
          <w:lang w:eastAsia="ru-RU"/>
        </w:rPr>
      </w:pPr>
      <w:proofErr w:type="spellStart"/>
      <w:r w:rsidRPr="00DB4FCF">
        <w:rPr>
          <w:rFonts w:ascii="Verdana" w:eastAsia="Times New Roman" w:hAnsi="Verdana" w:cs="Times New Roman"/>
          <w:color w:val="050505"/>
          <w:sz w:val="18"/>
          <w:szCs w:val="18"/>
          <w:lang w:eastAsia="ru-RU"/>
        </w:rPr>
        <w:t>Анальгетический</w:t>
      </w:r>
      <w:proofErr w:type="spellEnd"/>
      <w:r w:rsidRPr="00DB4FCF">
        <w:rPr>
          <w:rFonts w:ascii="Verdana" w:eastAsia="Times New Roman" w:hAnsi="Verdana" w:cs="Times New Roman"/>
          <w:color w:val="050505"/>
          <w:sz w:val="18"/>
          <w:szCs w:val="18"/>
          <w:lang w:eastAsia="ru-RU"/>
        </w:rPr>
        <w:t xml:space="preserve"> препарат должен назначаться больному регулярно (по часам) и профилактически с целью предупреждения появления боли.</w:t>
      </w:r>
    </w:p>
    <w:p w:rsidR="00DB4FCF" w:rsidRPr="00DB4FCF" w:rsidRDefault="00DB4FCF" w:rsidP="00DB4FCF">
      <w:pPr>
        <w:numPr>
          <w:ilvl w:val="0"/>
          <w:numId w:val="2"/>
        </w:numPr>
        <w:shd w:val="clear" w:color="auto" w:fill="FAF9F8"/>
        <w:spacing w:before="100" w:beforeAutospacing="1" w:after="100" w:afterAutospacing="1" w:line="240" w:lineRule="auto"/>
        <w:ind w:left="846"/>
        <w:rPr>
          <w:rFonts w:ascii="Verdana" w:eastAsia="Times New Roman" w:hAnsi="Verdana" w:cs="Times New Roman"/>
          <w:color w:val="050505"/>
          <w:sz w:val="14"/>
          <w:szCs w:val="14"/>
          <w:lang w:eastAsia="ru-RU"/>
        </w:rPr>
      </w:pPr>
      <w:r w:rsidRPr="00DB4FCF">
        <w:rPr>
          <w:rFonts w:ascii="Verdana" w:eastAsia="Times New Roman" w:hAnsi="Verdana" w:cs="Times New Roman"/>
          <w:color w:val="050505"/>
          <w:sz w:val="18"/>
          <w:szCs w:val="18"/>
          <w:lang w:eastAsia="ru-RU"/>
        </w:rPr>
        <w:t>Подбор анальгетика проводится по трехступенчатой схеме обезболивания, предложенной ВОЗ (</w:t>
      </w:r>
      <w:proofErr w:type="gramStart"/>
      <w:r w:rsidRPr="00DB4FCF">
        <w:rPr>
          <w:rFonts w:ascii="Verdana" w:eastAsia="Times New Roman" w:hAnsi="Verdana" w:cs="Times New Roman"/>
          <w:color w:val="050505"/>
          <w:sz w:val="18"/>
          <w:szCs w:val="18"/>
          <w:lang w:eastAsia="ru-RU"/>
        </w:rPr>
        <w:t>см</w:t>
      </w:r>
      <w:proofErr w:type="gramEnd"/>
      <w:r w:rsidRPr="00DB4FCF">
        <w:rPr>
          <w:rFonts w:ascii="Verdana" w:eastAsia="Times New Roman" w:hAnsi="Verdana" w:cs="Times New Roman"/>
          <w:color w:val="050505"/>
          <w:sz w:val="18"/>
          <w:szCs w:val="18"/>
          <w:lang w:eastAsia="ru-RU"/>
        </w:rPr>
        <w:t>. ниже).</w:t>
      </w:r>
    </w:p>
    <w:p w:rsidR="00DB4FCF" w:rsidRPr="00DB4FCF" w:rsidRDefault="00DB4FCF" w:rsidP="00DB4FCF">
      <w:pPr>
        <w:numPr>
          <w:ilvl w:val="0"/>
          <w:numId w:val="2"/>
        </w:numPr>
        <w:shd w:val="clear" w:color="auto" w:fill="FAF9F8"/>
        <w:spacing w:before="100" w:beforeAutospacing="1" w:after="100" w:afterAutospacing="1" w:line="240" w:lineRule="auto"/>
        <w:ind w:left="846"/>
        <w:rPr>
          <w:rFonts w:ascii="Verdana" w:eastAsia="Times New Roman" w:hAnsi="Verdana" w:cs="Times New Roman"/>
          <w:color w:val="050505"/>
          <w:sz w:val="14"/>
          <w:szCs w:val="14"/>
          <w:lang w:eastAsia="ru-RU"/>
        </w:rPr>
      </w:pPr>
      <w:proofErr w:type="gramStart"/>
      <w:r w:rsidRPr="00DB4FCF">
        <w:rPr>
          <w:rFonts w:ascii="Verdana" w:eastAsia="Times New Roman" w:hAnsi="Verdana" w:cs="Times New Roman"/>
          <w:color w:val="050505"/>
          <w:sz w:val="18"/>
          <w:szCs w:val="18"/>
          <w:lang w:eastAsia="ru-RU"/>
        </w:rPr>
        <w:t>Все пациенты имеет индивидуальную чувствительность к различный препаратам, поэтому выбор анальгетика и подбор дозы должен производиться с учетом индивидуальных особенностей больного и побочного действия лекарства.</w:t>
      </w:r>
      <w:proofErr w:type="gramEnd"/>
    </w:p>
    <w:p w:rsidR="00DB4FCF" w:rsidRPr="00DB4FCF" w:rsidRDefault="00DB4FCF" w:rsidP="00DB4FCF">
      <w:pPr>
        <w:numPr>
          <w:ilvl w:val="0"/>
          <w:numId w:val="2"/>
        </w:numPr>
        <w:shd w:val="clear" w:color="auto" w:fill="FAF9F8"/>
        <w:spacing w:before="100" w:beforeAutospacing="1" w:after="100" w:afterAutospacing="1" w:line="240" w:lineRule="auto"/>
        <w:ind w:left="846"/>
        <w:rPr>
          <w:rFonts w:ascii="Verdana" w:eastAsia="Times New Roman" w:hAnsi="Verdana" w:cs="Times New Roman"/>
          <w:color w:val="050505"/>
          <w:sz w:val="14"/>
          <w:szCs w:val="14"/>
          <w:lang w:eastAsia="ru-RU"/>
        </w:rPr>
      </w:pPr>
      <w:proofErr w:type="spellStart"/>
      <w:r w:rsidRPr="00DB4FCF">
        <w:rPr>
          <w:rFonts w:ascii="Verdana" w:eastAsia="Times New Roman" w:hAnsi="Verdana" w:cs="Times New Roman"/>
          <w:color w:val="050505"/>
          <w:sz w:val="18"/>
          <w:szCs w:val="18"/>
          <w:lang w:eastAsia="ru-RU"/>
        </w:rPr>
        <w:t>Адъювантные</w:t>
      </w:r>
      <w:proofErr w:type="spellEnd"/>
      <w:r w:rsidRPr="00DB4FCF">
        <w:rPr>
          <w:rFonts w:ascii="Verdana" w:eastAsia="Times New Roman" w:hAnsi="Verdana" w:cs="Times New Roman"/>
          <w:color w:val="050505"/>
          <w:sz w:val="18"/>
          <w:szCs w:val="18"/>
          <w:lang w:eastAsia="ru-RU"/>
        </w:rPr>
        <w:t xml:space="preserve"> средства – это вспомогательные препараты, которые усиливают или дополняют действие основного анальгетика. Как правило, они используются на всех </w:t>
      </w:r>
      <w:r w:rsidRPr="00DB4FCF">
        <w:rPr>
          <w:rFonts w:ascii="Verdana" w:eastAsia="Times New Roman" w:hAnsi="Verdana" w:cs="Times New Roman"/>
          <w:color w:val="050505"/>
          <w:sz w:val="18"/>
          <w:szCs w:val="18"/>
          <w:lang w:eastAsia="ru-RU"/>
        </w:rPr>
        <w:lastRenderedPageBreak/>
        <w:t xml:space="preserve">этапах противоболевого лечения. Некоторые </w:t>
      </w:r>
      <w:proofErr w:type="spellStart"/>
      <w:r w:rsidRPr="00DB4FCF">
        <w:rPr>
          <w:rFonts w:ascii="Verdana" w:eastAsia="Times New Roman" w:hAnsi="Verdana" w:cs="Times New Roman"/>
          <w:color w:val="050505"/>
          <w:sz w:val="18"/>
          <w:szCs w:val="18"/>
          <w:lang w:eastAsia="ru-RU"/>
        </w:rPr>
        <w:t>адъювантные</w:t>
      </w:r>
      <w:proofErr w:type="spellEnd"/>
      <w:r w:rsidRPr="00DB4FCF">
        <w:rPr>
          <w:rFonts w:ascii="Verdana" w:eastAsia="Times New Roman" w:hAnsi="Verdana" w:cs="Times New Roman"/>
          <w:color w:val="050505"/>
          <w:sz w:val="18"/>
          <w:szCs w:val="18"/>
          <w:lang w:eastAsia="ru-RU"/>
        </w:rPr>
        <w:t xml:space="preserve"> средства входят в состав комбинированных препаратов.</w:t>
      </w:r>
    </w:p>
    <w:p w:rsidR="00DB4FCF" w:rsidRPr="00C4434C" w:rsidRDefault="00C4434C" w:rsidP="00C4434C">
      <w:pPr>
        <w:shd w:val="clear" w:color="auto" w:fill="FAF9F8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50505"/>
          <w:sz w:val="18"/>
          <w:szCs w:val="18"/>
          <w:lang w:eastAsia="ru-RU"/>
        </w:rPr>
      </w:pPr>
      <w:r w:rsidRPr="00C4434C">
        <w:rPr>
          <w:rFonts w:ascii="Verdana" w:eastAsia="Times New Roman" w:hAnsi="Verdana" w:cs="Times New Roman"/>
          <w:color w:val="050505"/>
          <w:sz w:val="18"/>
          <w:szCs w:val="18"/>
          <w:lang w:eastAsia="ru-RU"/>
        </w:rPr>
        <w:t>6.</w:t>
      </w:r>
      <w:r w:rsidR="00DB4FCF" w:rsidRPr="00C4434C">
        <w:rPr>
          <w:rFonts w:ascii="Verdana" w:eastAsia="Times New Roman" w:hAnsi="Verdana" w:cs="Times New Roman"/>
          <w:color w:val="050505"/>
          <w:sz w:val="18"/>
          <w:szCs w:val="18"/>
          <w:lang w:eastAsia="ru-RU"/>
        </w:rPr>
        <w:t xml:space="preserve">С точки зрения современной медицины эффективна комбинация схем противоболевой терапии с </w:t>
      </w:r>
      <w:proofErr w:type="spellStart"/>
      <w:r w:rsidR="00DB4FCF" w:rsidRPr="00C4434C">
        <w:rPr>
          <w:rFonts w:ascii="Verdana" w:eastAsia="Times New Roman" w:hAnsi="Verdana" w:cs="Times New Roman"/>
          <w:color w:val="050505"/>
          <w:sz w:val="18"/>
          <w:szCs w:val="18"/>
          <w:lang w:eastAsia="ru-RU"/>
        </w:rPr>
        <w:t>инвазивными</w:t>
      </w:r>
      <w:proofErr w:type="spellEnd"/>
      <w:r w:rsidR="00DB4FCF" w:rsidRPr="00C4434C">
        <w:rPr>
          <w:rFonts w:ascii="Verdana" w:eastAsia="Times New Roman" w:hAnsi="Verdana" w:cs="Times New Roman"/>
          <w:color w:val="050505"/>
          <w:sz w:val="18"/>
          <w:szCs w:val="18"/>
          <w:lang w:eastAsia="ru-RU"/>
        </w:rPr>
        <w:t xml:space="preserve"> методиками.</w:t>
      </w:r>
    </w:p>
    <w:p w:rsidR="00C4434C" w:rsidRPr="00C4434C" w:rsidRDefault="00C4434C" w:rsidP="00C4434C">
      <w:pPr>
        <w:pStyle w:val="a6"/>
        <w:shd w:val="clear" w:color="auto" w:fill="FAF9F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0505"/>
          <w:sz w:val="14"/>
          <w:szCs w:val="14"/>
          <w:lang w:eastAsia="ru-RU"/>
        </w:rPr>
      </w:pPr>
    </w:p>
    <w:p w:rsidR="00DB4FCF" w:rsidRPr="00DB4FCF" w:rsidRDefault="00DB4FCF" w:rsidP="00DB4FCF">
      <w:pPr>
        <w:shd w:val="clear" w:color="auto" w:fill="FAF9F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0505"/>
          <w:sz w:val="14"/>
          <w:szCs w:val="14"/>
          <w:lang w:eastAsia="ru-RU"/>
        </w:rPr>
      </w:pPr>
      <w:r w:rsidRPr="00DB4FCF">
        <w:rPr>
          <w:rFonts w:ascii="Verdana" w:eastAsia="Times New Roman" w:hAnsi="Verdana" w:cs="Times New Roman"/>
          <w:b/>
          <w:bCs/>
          <w:color w:val="050505"/>
          <w:sz w:val="18"/>
          <w:lang w:eastAsia="ru-RU"/>
        </w:rPr>
        <w:t>Трехступенчатая схема обезболивания при раке (ВОЗ, 1998 г.г.)</w:t>
      </w:r>
    </w:p>
    <w:p w:rsidR="00DB4FCF" w:rsidRPr="00DB4FCF" w:rsidRDefault="00DB4FCF" w:rsidP="00DB4FCF">
      <w:pPr>
        <w:shd w:val="clear" w:color="auto" w:fill="FAF9F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0505"/>
          <w:sz w:val="14"/>
          <w:szCs w:val="14"/>
          <w:lang w:eastAsia="ru-RU"/>
        </w:rPr>
      </w:pPr>
      <w:r w:rsidRPr="00DB4FCF">
        <w:rPr>
          <w:rFonts w:ascii="Verdana" w:eastAsia="Times New Roman" w:hAnsi="Verdana" w:cs="Times New Roman"/>
          <w:color w:val="050505"/>
          <w:sz w:val="14"/>
          <w:szCs w:val="14"/>
          <w:lang w:eastAsia="ru-RU"/>
        </w:rPr>
        <w:t> </w:t>
      </w:r>
    </w:p>
    <w:tbl>
      <w:tblPr>
        <w:tblW w:w="6611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343"/>
        <w:gridCol w:w="2315"/>
        <w:gridCol w:w="2315"/>
      </w:tblGrid>
      <w:tr w:rsidR="00DB4FCF" w:rsidRPr="00DB4FCF" w:rsidTr="00DB4FCF">
        <w:trPr>
          <w:tblCellSpacing w:w="0" w:type="dxa"/>
          <w:jc w:val="center"/>
        </w:trPr>
        <w:tc>
          <w:tcPr>
            <w:tcW w:w="2003" w:type="dxa"/>
            <w:tcBorders>
              <w:top w:val="single" w:sz="4" w:space="0" w:color="27524C"/>
              <w:left w:val="single" w:sz="4" w:space="0" w:color="27524C"/>
              <w:bottom w:val="single" w:sz="4" w:space="0" w:color="27524C"/>
              <w:right w:val="single" w:sz="4" w:space="0" w:color="27524C"/>
            </w:tcBorders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DB4FCF" w:rsidRPr="00DB4FCF" w:rsidRDefault="00DB4FCF" w:rsidP="00DB4F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0505"/>
                <w:sz w:val="24"/>
                <w:szCs w:val="24"/>
                <w:lang w:eastAsia="ru-RU"/>
              </w:rPr>
            </w:pPr>
            <w:r w:rsidRPr="00DB4FCF">
              <w:rPr>
                <w:rFonts w:ascii="Verdana" w:eastAsia="Times New Roman" w:hAnsi="Verdana" w:cs="Times New Roman"/>
                <w:color w:val="05050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8" w:type="dxa"/>
            <w:tcBorders>
              <w:top w:val="single" w:sz="4" w:space="0" w:color="27524C"/>
              <w:left w:val="single" w:sz="4" w:space="0" w:color="27524C"/>
              <w:bottom w:val="single" w:sz="4" w:space="0" w:color="27524C"/>
              <w:right w:val="single" w:sz="4" w:space="0" w:color="27524C"/>
            </w:tcBorders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DB4FCF" w:rsidRPr="00DB4FCF" w:rsidRDefault="00DB4FCF" w:rsidP="00DB4F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0505"/>
                <w:sz w:val="24"/>
                <w:szCs w:val="24"/>
                <w:lang w:eastAsia="ru-RU"/>
              </w:rPr>
            </w:pPr>
            <w:r w:rsidRPr="00DB4FCF">
              <w:rPr>
                <w:rFonts w:ascii="Verdana" w:eastAsia="Times New Roman" w:hAnsi="Verdana" w:cs="Times New Roman"/>
                <w:color w:val="05050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single" w:sz="4" w:space="0" w:color="27524C"/>
              <w:left w:val="single" w:sz="4" w:space="0" w:color="27524C"/>
              <w:bottom w:val="single" w:sz="4" w:space="0" w:color="27524C"/>
              <w:right w:val="single" w:sz="4" w:space="0" w:color="27524C"/>
            </w:tcBorders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DB4FCF" w:rsidRPr="00DB4FCF" w:rsidRDefault="00DB4FCF" w:rsidP="00DB4F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0505"/>
                <w:sz w:val="24"/>
                <w:szCs w:val="24"/>
                <w:lang w:eastAsia="ru-RU"/>
              </w:rPr>
            </w:pPr>
            <w:r w:rsidRPr="00DB4FCF">
              <w:rPr>
                <w:rFonts w:ascii="Verdana" w:eastAsia="Times New Roman" w:hAnsi="Verdana" w:cs="Times New Roman"/>
                <w:color w:val="050505"/>
                <w:sz w:val="24"/>
                <w:szCs w:val="24"/>
                <w:lang w:eastAsia="ru-RU"/>
              </w:rPr>
              <w:t xml:space="preserve">Сильный </w:t>
            </w:r>
            <w:proofErr w:type="spellStart"/>
            <w:r w:rsidRPr="00DB4FCF">
              <w:rPr>
                <w:rFonts w:ascii="Verdana" w:eastAsia="Times New Roman" w:hAnsi="Verdana" w:cs="Times New Roman"/>
                <w:color w:val="050505"/>
                <w:sz w:val="24"/>
                <w:szCs w:val="24"/>
                <w:lang w:eastAsia="ru-RU"/>
              </w:rPr>
              <w:t>опиоид</w:t>
            </w:r>
            <w:proofErr w:type="spellEnd"/>
          </w:p>
          <w:p w:rsidR="00DB4FCF" w:rsidRPr="00DB4FCF" w:rsidRDefault="00DB4FCF" w:rsidP="00DB4F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0505"/>
                <w:sz w:val="24"/>
                <w:szCs w:val="24"/>
                <w:lang w:eastAsia="ru-RU"/>
              </w:rPr>
            </w:pPr>
            <w:r w:rsidRPr="00DB4FCF">
              <w:rPr>
                <w:rFonts w:ascii="Verdana" w:eastAsia="Times New Roman" w:hAnsi="Verdana" w:cs="Times New Roman"/>
                <w:color w:val="050505"/>
                <w:sz w:val="24"/>
                <w:szCs w:val="24"/>
                <w:lang w:eastAsia="ru-RU"/>
              </w:rPr>
              <w:t>±</w:t>
            </w:r>
          </w:p>
          <w:p w:rsidR="00DB4FCF" w:rsidRPr="00DB4FCF" w:rsidRDefault="00DB4FCF" w:rsidP="00DB4F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0505"/>
                <w:sz w:val="24"/>
                <w:szCs w:val="24"/>
                <w:lang w:eastAsia="ru-RU"/>
              </w:rPr>
            </w:pPr>
            <w:r w:rsidRPr="00DB4FCF">
              <w:rPr>
                <w:rFonts w:ascii="Verdana" w:eastAsia="Times New Roman" w:hAnsi="Verdana" w:cs="Times New Roman"/>
                <w:color w:val="050505"/>
                <w:sz w:val="24"/>
                <w:szCs w:val="24"/>
                <w:lang w:eastAsia="ru-RU"/>
              </w:rPr>
              <w:t>ненаркотический</w:t>
            </w:r>
          </w:p>
          <w:p w:rsidR="00DB4FCF" w:rsidRPr="00DB4FCF" w:rsidRDefault="00DB4FCF" w:rsidP="00DB4F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0505"/>
                <w:sz w:val="24"/>
                <w:szCs w:val="24"/>
                <w:lang w:eastAsia="ru-RU"/>
              </w:rPr>
            </w:pPr>
            <w:r w:rsidRPr="00DB4FCF">
              <w:rPr>
                <w:rFonts w:ascii="Verdana" w:eastAsia="Times New Roman" w:hAnsi="Verdana" w:cs="Times New Roman"/>
                <w:color w:val="050505"/>
                <w:sz w:val="24"/>
                <w:szCs w:val="24"/>
                <w:lang w:eastAsia="ru-RU"/>
              </w:rPr>
              <w:t>анальгетик</w:t>
            </w:r>
          </w:p>
          <w:p w:rsidR="00DB4FCF" w:rsidRPr="00DB4FCF" w:rsidRDefault="00DB4FCF" w:rsidP="00DB4F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0505"/>
                <w:sz w:val="24"/>
                <w:szCs w:val="24"/>
                <w:lang w:eastAsia="ru-RU"/>
              </w:rPr>
            </w:pPr>
            <w:r w:rsidRPr="00DB4FCF">
              <w:rPr>
                <w:rFonts w:ascii="Verdana" w:eastAsia="Times New Roman" w:hAnsi="Verdana" w:cs="Times New Roman"/>
                <w:color w:val="050505"/>
                <w:sz w:val="24"/>
                <w:szCs w:val="24"/>
                <w:lang w:eastAsia="ru-RU"/>
              </w:rPr>
              <w:t>±</w:t>
            </w:r>
          </w:p>
          <w:p w:rsidR="00DB4FCF" w:rsidRPr="00DB4FCF" w:rsidRDefault="00DB4FCF" w:rsidP="00DB4F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0505"/>
                <w:sz w:val="24"/>
                <w:szCs w:val="24"/>
                <w:lang w:eastAsia="ru-RU"/>
              </w:rPr>
            </w:pPr>
            <w:r w:rsidRPr="00DB4FCF">
              <w:rPr>
                <w:rFonts w:ascii="Verdana" w:eastAsia="Times New Roman" w:hAnsi="Verdana" w:cs="Times New Roman"/>
                <w:color w:val="050505"/>
                <w:sz w:val="24"/>
                <w:szCs w:val="24"/>
                <w:lang w:eastAsia="ru-RU"/>
              </w:rPr>
              <w:t>адъювант</w:t>
            </w:r>
          </w:p>
        </w:tc>
      </w:tr>
      <w:tr w:rsidR="00DB4FCF" w:rsidRPr="00DB4FCF" w:rsidTr="00DB4FCF">
        <w:trPr>
          <w:tblCellSpacing w:w="0" w:type="dxa"/>
          <w:jc w:val="center"/>
        </w:trPr>
        <w:tc>
          <w:tcPr>
            <w:tcW w:w="2003" w:type="dxa"/>
            <w:tcBorders>
              <w:top w:val="single" w:sz="4" w:space="0" w:color="27524C"/>
              <w:left w:val="single" w:sz="4" w:space="0" w:color="27524C"/>
              <w:bottom w:val="single" w:sz="4" w:space="0" w:color="27524C"/>
              <w:right w:val="single" w:sz="4" w:space="0" w:color="27524C"/>
            </w:tcBorders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DB4FCF" w:rsidRPr="00DB4FCF" w:rsidRDefault="00DB4FCF" w:rsidP="00DB4F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0505"/>
                <w:sz w:val="24"/>
                <w:szCs w:val="24"/>
                <w:lang w:eastAsia="ru-RU"/>
              </w:rPr>
            </w:pPr>
            <w:r w:rsidRPr="00DB4FCF">
              <w:rPr>
                <w:rFonts w:ascii="Verdana" w:eastAsia="Times New Roman" w:hAnsi="Verdana" w:cs="Times New Roman"/>
                <w:color w:val="05050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8" w:type="dxa"/>
            <w:tcBorders>
              <w:top w:val="single" w:sz="4" w:space="0" w:color="27524C"/>
              <w:left w:val="single" w:sz="4" w:space="0" w:color="27524C"/>
              <w:bottom w:val="single" w:sz="4" w:space="0" w:color="27524C"/>
              <w:right w:val="single" w:sz="4" w:space="0" w:color="27524C"/>
            </w:tcBorders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DB4FCF" w:rsidRPr="00DB4FCF" w:rsidRDefault="00DB4FCF" w:rsidP="00DB4F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0505"/>
                <w:sz w:val="24"/>
                <w:szCs w:val="24"/>
                <w:lang w:eastAsia="ru-RU"/>
              </w:rPr>
            </w:pPr>
            <w:r w:rsidRPr="00DB4FCF">
              <w:rPr>
                <w:rFonts w:ascii="Verdana" w:eastAsia="Times New Roman" w:hAnsi="Verdana" w:cs="Times New Roman"/>
                <w:color w:val="050505"/>
                <w:sz w:val="24"/>
                <w:szCs w:val="24"/>
                <w:lang w:eastAsia="ru-RU"/>
              </w:rPr>
              <w:t xml:space="preserve">Слабый </w:t>
            </w:r>
            <w:proofErr w:type="spellStart"/>
            <w:r w:rsidRPr="00DB4FCF">
              <w:rPr>
                <w:rFonts w:ascii="Verdana" w:eastAsia="Times New Roman" w:hAnsi="Verdana" w:cs="Times New Roman"/>
                <w:color w:val="050505"/>
                <w:sz w:val="24"/>
                <w:szCs w:val="24"/>
                <w:lang w:eastAsia="ru-RU"/>
              </w:rPr>
              <w:t>опиоид</w:t>
            </w:r>
            <w:proofErr w:type="spellEnd"/>
          </w:p>
          <w:p w:rsidR="00DB4FCF" w:rsidRPr="00DB4FCF" w:rsidRDefault="00DB4FCF" w:rsidP="00DB4F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0505"/>
                <w:sz w:val="24"/>
                <w:szCs w:val="24"/>
                <w:lang w:eastAsia="ru-RU"/>
              </w:rPr>
            </w:pPr>
            <w:r w:rsidRPr="00DB4FCF">
              <w:rPr>
                <w:rFonts w:ascii="Verdana" w:eastAsia="Times New Roman" w:hAnsi="Verdana" w:cs="Times New Roman"/>
                <w:color w:val="050505"/>
                <w:sz w:val="24"/>
                <w:szCs w:val="24"/>
                <w:lang w:eastAsia="ru-RU"/>
              </w:rPr>
              <w:t>±</w:t>
            </w:r>
          </w:p>
          <w:p w:rsidR="00DB4FCF" w:rsidRPr="00DB4FCF" w:rsidRDefault="00DB4FCF" w:rsidP="00DB4F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0505"/>
                <w:sz w:val="24"/>
                <w:szCs w:val="24"/>
                <w:lang w:eastAsia="ru-RU"/>
              </w:rPr>
            </w:pPr>
            <w:r w:rsidRPr="00DB4FCF">
              <w:rPr>
                <w:rFonts w:ascii="Verdana" w:eastAsia="Times New Roman" w:hAnsi="Verdana" w:cs="Times New Roman"/>
                <w:color w:val="050505"/>
                <w:sz w:val="24"/>
                <w:szCs w:val="24"/>
                <w:lang w:eastAsia="ru-RU"/>
              </w:rPr>
              <w:t>ненаркотический</w:t>
            </w:r>
          </w:p>
          <w:p w:rsidR="00DB4FCF" w:rsidRPr="00DB4FCF" w:rsidRDefault="00DB4FCF" w:rsidP="00DB4F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0505"/>
                <w:sz w:val="24"/>
                <w:szCs w:val="24"/>
                <w:lang w:eastAsia="ru-RU"/>
              </w:rPr>
            </w:pPr>
            <w:r w:rsidRPr="00DB4FCF">
              <w:rPr>
                <w:rFonts w:ascii="Verdana" w:eastAsia="Times New Roman" w:hAnsi="Verdana" w:cs="Times New Roman"/>
                <w:color w:val="050505"/>
                <w:sz w:val="24"/>
                <w:szCs w:val="24"/>
                <w:lang w:eastAsia="ru-RU"/>
              </w:rPr>
              <w:t>анальгетик</w:t>
            </w:r>
          </w:p>
          <w:p w:rsidR="00DB4FCF" w:rsidRPr="00DB4FCF" w:rsidRDefault="00DB4FCF" w:rsidP="00DB4F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0505"/>
                <w:sz w:val="24"/>
                <w:szCs w:val="24"/>
                <w:lang w:eastAsia="ru-RU"/>
              </w:rPr>
            </w:pPr>
            <w:r w:rsidRPr="00DB4FCF">
              <w:rPr>
                <w:rFonts w:ascii="Verdana" w:eastAsia="Times New Roman" w:hAnsi="Verdana" w:cs="Times New Roman"/>
                <w:color w:val="050505"/>
                <w:sz w:val="24"/>
                <w:szCs w:val="24"/>
                <w:lang w:eastAsia="ru-RU"/>
              </w:rPr>
              <w:t>±</w:t>
            </w:r>
          </w:p>
          <w:p w:rsidR="00DB4FCF" w:rsidRPr="00DB4FCF" w:rsidRDefault="00DB4FCF" w:rsidP="00DB4F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0505"/>
                <w:sz w:val="24"/>
                <w:szCs w:val="24"/>
                <w:lang w:eastAsia="ru-RU"/>
              </w:rPr>
            </w:pPr>
            <w:r w:rsidRPr="00DB4FCF">
              <w:rPr>
                <w:rFonts w:ascii="Verdana" w:eastAsia="Times New Roman" w:hAnsi="Verdana" w:cs="Times New Roman"/>
                <w:color w:val="050505"/>
                <w:sz w:val="24"/>
                <w:szCs w:val="24"/>
                <w:lang w:eastAsia="ru-RU"/>
              </w:rPr>
              <w:t>адъювант</w:t>
            </w:r>
          </w:p>
        </w:tc>
        <w:tc>
          <w:tcPr>
            <w:tcW w:w="3030" w:type="dxa"/>
            <w:tcBorders>
              <w:top w:val="single" w:sz="4" w:space="0" w:color="27524C"/>
              <w:left w:val="single" w:sz="4" w:space="0" w:color="27524C"/>
              <w:bottom w:val="single" w:sz="4" w:space="0" w:color="27524C"/>
              <w:right w:val="single" w:sz="4" w:space="0" w:color="27524C"/>
            </w:tcBorders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DB4FCF" w:rsidRPr="00DB4FCF" w:rsidRDefault="00DB4FCF" w:rsidP="00DB4F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0505"/>
                <w:sz w:val="24"/>
                <w:szCs w:val="24"/>
                <w:lang w:eastAsia="ru-RU"/>
              </w:rPr>
            </w:pPr>
            <w:r w:rsidRPr="00DB4FCF">
              <w:rPr>
                <w:rFonts w:ascii="Verdana" w:eastAsia="Times New Roman" w:hAnsi="Verdana" w:cs="Times New Roman"/>
                <w:b/>
                <w:bCs/>
                <w:i/>
                <w:iCs/>
                <w:color w:val="050505"/>
                <w:sz w:val="24"/>
                <w:szCs w:val="24"/>
                <w:lang w:eastAsia="ru-RU"/>
              </w:rPr>
              <w:t>Сильная боль</w:t>
            </w:r>
          </w:p>
        </w:tc>
      </w:tr>
      <w:tr w:rsidR="00DB4FCF" w:rsidRPr="00DB4FCF" w:rsidTr="00DB4FCF">
        <w:trPr>
          <w:tblCellSpacing w:w="0" w:type="dxa"/>
          <w:jc w:val="center"/>
        </w:trPr>
        <w:tc>
          <w:tcPr>
            <w:tcW w:w="2003" w:type="dxa"/>
            <w:tcBorders>
              <w:top w:val="single" w:sz="4" w:space="0" w:color="27524C"/>
              <w:left w:val="single" w:sz="4" w:space="0" w:color="27524C"/>
              <w:bottom w:val="single" w:sz="4" w:space="0" w:color="27524C"/>
              <w:right w:val="single" w:sz="4" w:space="0" w:color="27524C"/>
            </w:tcBorders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DB4FCF" w:rsidRPr="00DB4FCF" w:rsidRDefault="00DB4FCF" w:rsidP="00DB4F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0505"/>
                <w:sz w:val="24"/>
                <w:szCs w:val="24"/>
                <w:lang w:eastAsia="ru-RU"/>
              </w:rPr>
            </w:pPr>
            <w:r w:rsidRPr="00DB4FCF">
              <w:rPr>
                <w:rFonts w:ascii="Verdana" w:eastAsia="Times New Roman" w:hAnsi="Verdana" w:cs="Times New Roman"/>
                <w:color w:val="050505"/>
                <w:sz w:val="24"/>
                <w:szCs w:val="24"/>
                <w:lang w:eastAsia="ru-RU"/>
              </w:rPr>
              <w:t>Ненаркотический</w:t>
            </w:r>
          </w:p>
          <w:p w:rsidR="00DB4FCF" w:rsidRPr="00DB4FCF" w:rsidRDefault="00DB4FCF" w:rsidP="00DB4F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0505"/>
                <w:sz w:val="24"/>
                <w:szCs w:val="24"/>
                <w:lang w:eastAsia="ru-RU"/>
              </w:rPr>
            </w:pPr>
            <w:r w:rsidRPr="00DB4FCF">
              <w:rPr>
                <w:rFonts w:ascii="Verdana" w:eastAsia="Times New Roman" w:hAnsi="Verdana" w:cs="Times New Roman"/>
                <w:color w:val="050505"/>
                <w:sz w:val="24"/>
                <w:szCs w:val="24"/>
                <w:lang w:eastAsia="ru-RU"/>
              </w:rPr>
              <w:t>анальгетик</w:t>
            </w:r>
          </w:p>
          <w:p w:rsidR="00DB4FCF" w:rsidRPr="00DB4FCF" w:rsidRDefault="00DB4FCF" w:rsidP="00DB4F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0505"/>
                <w:sz w:val="24"/>
                <w:szCs w:val="24"/>
                <w:lang w:eastAsia="ru-RU"/>
              </w:rPr>
            </w:pPr>
            <w:r w:rsidRPr="00DB4FCF">
              <w:rPr>
                <w:rFonts w:ascii="Verdana" w:eastAsia="Times New Roman" w:hAnsi="Verdana" w:cs="Times New Roman"/>
                <w:color w:val="050505"/>
                <w:sz w:val="24"/>
                <w:szCs w:val="24"/>
                <w:lang w:eastAsia="ru-RU"/>
              </w:rPr>
              <w:t>±</w:t>
            </w:r>
          </w:p>
          <w:p w:rsidR="00DB4FCF" w:rsidRPr="00DB4FCF" w:rsidRDefault="00DB4FCF" w:rsidP="00DB4F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0505"/>
                <w:sz w:val="24"/>
                <w:szCs w:val="24"/>
                <w:lang w:eastAsia="ru-RU"/>
              </w:rPr>
            </w:pPr>
            <w:r w:rsidRPr="00DB4FCF">
              <w:rPr>
                <w:rFonts w:ascii="Verdana" w:eastAsia="Times New Roman" w:hAnsi="Verdana" w:cs="Times New Roman"/>
                <w:color w:val="050505"/>
                <w:sz w:val="24"/>
                <w:szCs w:val="24"/>
                <w:lang w:eastAsia="ru-RU"/>
              </w:rPr>
              <w:t>адъювант</w:t>
            </w:r>
          </w:p>
        </w:tc>
        <w:tc>
          <w:tcPr>
            <w:tcW w:w="3068" w:type="dxa"/>
            <w:tcBorders>
              <w:top w:val="single" w:sz="4" w:space="0" w:color="27524C"/>
              <w:left w:val="single" w:sz="4" w:space="0" w:color="27524C"/>
              <w:bottom w:val="single" w:sz="4" w:space="0" w:color="27524C"/>
              <w:right w:val="single" w:sz="4" w:space="0" w:color="27524C"/>
            </w:tcBorders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DB4FCF" w:rsidRPr="00DB4FCF" w:rsidRDefault="00DB4FCF" w:rsidP="00DB4F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0505"/>
                <w:sz w:val="24"/>
                <w:szCs w:val="24"/>
                <w:lang w:eastAsia="ru-RU"/>
              </w:rPr>
            </w:pPr>
            <w:r w:rsidRPr="00DB4FCF">
              <w:rPr>
                <w:rFonts w:ascii="Verdana" w:eastAsia="Times New Roman" w:hAnsi="Verdana" w:cs="Times New Roman"/>
                <w:b/>
                <w:bCs/>
                <w:i/>
                <w:iCs/>
                <w:color w:val="050505"/>
                <w:sz w:val="24"/>
                <w:szCs w:val="24"/>
                <w:lang w:eastAsia="ru-RU"/>
              </w:rPr>
              <w:t>Умеренная боль</w:t>
            </w:r>
          </w:p>
        </w:tc>
        <w:tc>
          <w:tcPr>
            <w:tcW w:w="3030" w:type="dxa"/>
            <w:tcBorders>
              <w:top w:val="single" w:sz="4" w:space="0" w:color="27524C"/>
              <w:left w:val="single" w:sz="4" w:space="0" w:color="27524C"/>
              <w:bottom w:val="single" w:sz="4" w:space="0" w:color="27524C"/>
              <w:right w:val="single" w:sz="4" w:space="0" w:color="27524C"/>
            </w:tcBorders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DB4FCF" w:rsidRPr="00DB4FCF" w:rsidRDefault="00DB4FCF" w:rsidP="00DB4F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0505"/>
                <w:sz w:val="24"/>
                <w:szCs w:val="24"/>
                <w:lang w:eastAsia="ru-RU"/>
              </w:rPr>
            </w:pPr>
            <w:r w:rsidRPr="00DB4FCF">
              <w:rPr>
                <w:rFonts w:ascii="Verdana" w:eastAsia="Times New Roman" w:hAnsi="Verdana" w:cs="Times New Roman"/>
                <w:color w:val="050505"/>
                <w:sz w:val="24"/>
                <w:szCs w:val="24"/>
                <w:lang w:eastAsia="ru-RU"/>
              </w:rPr>
              <w:t> </w:t>
            </w:r>
          </w:p>
        </w:tc>
      </w:tr>
      <w:tr w:rsidR="00DB4FCF" w:rsidRPr="00DB4FCF" w:rsidTr="00DB4FCF">
        <w:trPr>
          <w:tblCellSpacing w:w="0" w:type="dxa"/>
          <w:jc w:val="center"/>
        </w:trPr>
        <w:tc>
          <w:tcPr>
            <w:tcW w:w="2003" w:type="dxa"/>
            <w:tcBorders>
              <w:top w:val="single" w:sz="4" w:space="0" w:color="27524C"/>
              <w:left w:val="single" w:sz="4" w:space="0" w:color="27524C"/>
              <w:bottom w:val="single" w:sz="4" w:space="0" w:color="27524C"/>
              <w:right w:val="single" w:sz="4" w:space="0" w:color="27524C"/>
            </w:tcBorders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DB4FCF" w:rsidRPr="00DB4FCF" w:rsidRDefault="00DB4FCF" w:rsidP="00DB4F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0505"/>
                <w:sz w:val="24"/>
                <w:szCs w:val="24"/>
                <w:lang w:eastAsia="ru-RU"/>
              </w:rPr>
            </w:pPr>
            <w:r w:rsidRPr="00DB4FCF">
              <w:rPr>
                <w:rFonts w:ascii="Verdana" w:eastAsia="Times New Roman" w:hAnsi="Verdana" w:cs="Times New Roman"/>
                <w:b/>
                <w:bCs/>
                <w:i/>
                <w:iCs/>
                <w:color w:val="050505"/>
                <w:sz w:val="24"/>
                <w:szCs w:val="24"/>
                <w:lang w:eastAsia="ru-RU"/>
              </w:rPr>
              <w:t>Слабая боль</w:t>
            </w:r>
          </w:p>
        </w:tc>
        <w:tc>
          <w:tcPr>
            <w:tcW w:w="3068" w:type="dxa"/>
            <w:gridSpan w:val="2"/>
            <w:tcBorders>
              <w:top w:val="single" w:sz="4" w:space="0" w:color="27524C"/>
              <w:left w:val="single" w:sz="4" w:space="0" w:color="27524C"/>
              <w:bottom w:val="single" w:sz="4" w:space="0" w:color="27524C"/>
              <w:right w:val="single" w:sz="4" w:space="0" w:color="27524C"/>
            </w:tcBorders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DB4FCF" w:rsidRPr="00DB4FCF" w:rsidRDefault="00DB4FCF" w:rsidP="00DB4F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0505"/>
                <w:sz w:val="24"/>
                <w:szCs w:val="24"/>
                <w:lang w:eastAsia="ru-RU"/>
              </w:rPr>
            </w:pPr>
            <w:r w:rsidRPr="00DB4FCF">
              <w:rPr>
                <w:rFonts w:ascii="Verdana" w:eastAsia="Times New Roman" w:hAnsi="Verdana" w:cs="Times New Roman"/>
                <w:color w:val="050505"/>
                <w:sz w:val="24"/>
                <w:szCs w:val="24"/>
                <w:lang w:eastAsia="ru-RU"/>
              </w:rPr>
              <w:t> </w:t>
            </w:r>
          </w:p>
        </w:tc>
      </w:tr>
    </w:tbl>
    <w:p w:rsidR="00DB4FCF" w:rsidRPr="00DB4FCF" w:rsidRDefault="00DB4FCF" w:rsidP="00DB4FCF">
      <w:pPr>
        <w:shd w:val="clear" w:color="auto" w:fill="FAF9F8"/>
        <w:spacing w:after="0" w:line="240" w:lineRule="auto"/>
        <w:rPr>
          <w:rFonts w:ascii="Verdana" w:eastAsia="Times New Roman" w:hAnsi="Verdana" w:cs="Times New Roman"/>
          <w:color w:val="050505"/>
          <w:sz w:val="14"/>
          <w:szCs w:val="14"/>
          <w:lang w:eastAsia="ru-RU"/>
        </w:rPr>
      </w:pPr>
      <w:r w:rsidRPr="00DB4FCF">
        <w:rPr>
          <w:rFonts w:ascii="Verdana" w:eastAsia="Times New Roman" w:hAnsi="Verdana" w:cs="Times New Roman"/>
          <w:color w:val="050505"/>
          <w:sz w:val="14"/>
          <w:szCs w:val="14"/>
          <w:lang w:eastAsia="ru-RU"/>
        </w:rPr>
        <w:t> </w:t>
      </w:r>
    </w:p>
    <w:sectPr w:rsidR="00DB4FCF" w:rsidRPr="00DB4FCF" w:rsidSect="00561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A327F"/>
    <w:multiLevelType w:val="multilevel"/>
    <w:tmpl w:val="005C1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51D60"/>
    <w:multiLevelType w:val="multilevel"/>
    <w:tmpl w:val="F1EC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4FCF"/>
    <w:rsid w:val="003F49A9"/>
    <w:rsid w:val="0056122D"/>
    <w:rsid w:val="00930B93"/>
    <w:rsid w:val="00AE306F"/>
    <w:rsid w:val="00C4434C"/>
    <w:rsid w:val="00DB4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4FCF"/>
    <w:rPr>
      <w:b/>
      <w:bCs/>
    </w:rPr>
  </w:style>
  <w:style w:type="character" w:styleId="a5">
    <w:name w:val="Emphasis"/>
    <w:basedOn w:val="a0"/>
    <w:uiPriority w:val="20"/>
    <w:qFormat/>
    <w:rsid w:val="00DB4FCF"/>
    <w:rPr>
      <w:i/>
      <w:iCs/>
    </w:rPr>
  </w:style>
  <w:style w:type="paragraph" w:styleId="a6">
    <w:name w:val="List Paragraph"/>
    <w:basedOn w:val="a"/>
    <w:uiPriority w:val="34"/>
    <w:qFormat/>
    <w:rsid w:val="00C443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61">
              <w:marLeft w:val="0"/>
              <w:marRight w:val="0"/>
              <w:marTop w:val="313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55159">
                  <w:marLeft w:val="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4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64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21570">
                                  <w:marLeft w:val="0"/>
                                  <w:marRight w:val="0"/>
                                  <w:marTop w:val="0"/>
                                  <w:marBottom w:val="1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27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39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773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135496">
                                                      <w:marLeft w:val="63"/>
                                                      <w:marRight w:val="63"/>
                                                      <w:marTop w:val="63"/>
                                                      <w:marBottom w:val="6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48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350</Words>
  <Characters>1996</Characters>
  <Application>Microsoft Office Word</Application>
  <DocSecurity>0</DocSecurity>
  <Lines>16</Lines>
  <Paragraphs>4</Paragraphs>
  <ScaleCrop>false</ScaleCrop>
  <Company>Microsoft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2014-12-01T13:34:00Z</dcterms:created>
  <dcterms:modified xsi:type="dcterms:W3CDTF">2014-12-01T14:45:00Z</dcterms:modified>
</cp:coreProperties>
</file>